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5C" w:rsidRPr="00423335" w:rsidRDefault="001A685C" w:rsidP="00FF1156">
      <w:pPr>
        <w:pStyle w:val="a7"/>
        <w:rPr>
          <w:rFonts w:ascii="Arial" w:hAnsi="Arial" w:cs="Arial"/>
          <w:color w:val="000000"/>
          <w:sz w:val="24"/>
          <w:szCs w:val="26"/>
        </w:rPr>
      </w:pPr>
      <w:bookmarkStart w:id="0" w:name="_GoBack"/>
      <w:bookmarkEnd w:id="0"/>
    </w:p>
    <w:p w:rsidR="001A685C" w:rsidRPr="00423335" w:rsidRDefault="001A685C" w:rsidP="00423335">
      <w:pPr>
        <w:suppressAutoHyphens/>
        <w:jc w:val="center"/>
        <w:rPr>
          <w:rFonts w:cs="Arial"/>
          <w:b/>
          <w:bCs/>
          <w:color w:val="000000"/>
          <w:sz w:val="32"/>
          <w:szCs w:val="28"/>
        </w:rPr>
      </w:pPr>
      <w:r w:rsidRPr="00423335">
        <w:rPr>
          <w:rFonts w:cs="Arial"/>
          <w:b/>
          <w:bCs/>
          <w:color w:val="000000"/>
          <w:sz w:val="32"/>
          <w:szCs w:val="28"/>
        </w:rPr>
        <w:t>Муниципальное образование Кондинский район</w:t>
      </w:r>
    </w:p>
    <w:p w:rsidR="00423335" w:rsidRPr="00423335" w:rsidRDefault="001A685C" w:rsidP="00423335">
      <w:pPr>
        <w:jc w:val="center"/>
        <w:rPr>
          <w:rFonts w:cs="Arial"/>
          <w:b/>
          <w:sz w:val="32"/>
        </w:rPr>
      </w:pPr>
      <w:r w:rsidRPr="00423335">
        <w:rPr>
          <w:rFonts w:cs="Arial"/>
          <w:b/>
          <w:sz w:val="32"/>
        </w:rPr>
        <w:t>Ханты-Мансийского автономного округа – Югры</w:t>
      </w:r>
    </w:p>
    <w:p w:rsidR="00423335" w:rsidRPr="00423335" w:rsidRDefault="00423335" w:rsidP="00423335">
      <w:pPr>
        <w:jc w:val="center"/>
        <w:rPr>
          <w:rFonts w:cs="Arial"/>
          <w:b/>
          <w:sz w:val="32"/>
        </w:rPr>
      </w:pPr>
    </w:p>
    <w:p w:rsidR="00DC4135" w:rsidRPr="00423335" w:rsidRDefault="00DC4135" w:rsidP="00423335">
      <w:pPr>
        <w:pStyle w:val="10"/>
        <w:rPr>
          <w:rFonts w:cs="Arial"/>
          <w:bCs w:val="0"/>
          <w:color w:val="000000"/>
        </w:rPr>
      </w:pPr>
      <w:r w:rsidRPr="00423335">
        <w:rPr>
          <w:rFonts w:cs="Arial"/>
          <w:bCs w:val="0"/>
          <w:color w:val="000000"/>
        </w:rPr>
        <w:t>АДМИНИСТРАЦИЯ КОНДИНСКОГО РАЙОНА</w:t>
      </w:r>
    </w:p>
    <w:p w:rsidR="001A685C" w:rsidRPr="00423335" w:rsidRDefault="001A685C" w:rsidP="00423335">
      <w:pPr>
        <w:jc w:val="center"/>
        <w:rPr>
          <w:rFonts w:cs="Arial"/>
          <w:b/>
          <w:color w:val="000000"/>
          <w:sz w:val="32"/>
        </w:rPr>
      </w:pPr>
    </w:p>
    <w:p w:rsidR="001A685C" w:rsidRPr="00423335" w:rsidRDefault="001A685C" w:rsidP="00423335">
      <w:pPr>
        <w:pStyle w:val="30"/>
        <w:jc w:val="center"/>
        <w:rPr>
          <w:rFonts w:cs="Arial"/>
          <w:b w:val="0"/>
          <w:color w:val="000000"/>
          <w:sz w:val="24"/>
        </w:rPr>
      </w:pPr>
      <w:r w:rsidRPr="00423335">
        <w:rPr>
          <w:rFonts w:cs="Arial"/>
          <w:color w:val="000000"/>
          <w:sz w:val="32"/>
        </w:rPr>
        <w:t>ПОСТАНОВЛЕНИЕ</w:t>
      </w:r>
    </w:p>
    <w:p w:rsidR="001A685C" w:rsidRPr="00423335" w:rsidRDefault="001A685C" w:rsidP="001A685C">
      <w:pPr>
        <w:suppressAutoHyphens/>
        <w:jc w:val="center"/>
        <w:rPr>
          <w:rFonts w:cs="Arial"/>
          <w:szCs w:val="26"/>
        </w:rPr>
      </w:pPr>
    </w:p>
    <w:p w:rsidR="00423335" w:rsidRPr="00423335" w:rsidRDefault="00423335" w:rsidP="00423335">
      <w:pPr>
        <w:tabs>
          <w:tab w:val="center" w:pos="8505"/>
        </w:tabs>
        <w:rPr>
          <w:rFonts w:cs="Arial"/>
          <w:color w:val="000000"/>
          <w:szCs w:val="28"/>
        </w:rPr>
      </w:pPr>
      <w:r w:rsidRPr="00423335">
        <w:rPr>
          <w:rFonts w:cs="Arial"/>
          <w:color w:val="000000"/>
          <w:szCs w:val="28"/>
        </w:rPr>
        <w:t xml:space="preserve">от 14 ноября 2022 года </w:t>
      </w:r>
      <w:r>
        <w:rPr>
          <w:rFonts w:cs="Arial"/>
          <w:color w:val="000000"/>
          <w:szCs w:val="28"/>
        </w:rPr>
        <w:tab/>
      </w:r>
      <w:r w:rsidRPr="00423335">
        <w:rPr>
          <w:rFonts w:cs="Arial"/>
          <w:color w:val="000000"/>
          <w:szCs w:val="28"/>
        </w:rPr>
        <w:t>№ 2451</w:t>
      </w:r>
    </w:p>
    <w:p w:rsidR="00423335" w:rsidRPr="00423335" w:rsidRDefault="00423335" w:rsidP="00423335">
      <w:pPr>
        <w:tabs>
          <w:tab w:val="left" w:pos="3340"/>
          <w:tab w:val="left" w:pos="6411"/>
        </w:tabs>
        <w:jc w:val="center"/>
        <w:rPr>
          <w:rFonts w:cs="Arial"/>
          <w:color w:val="000000"/>
          <w:szCs w:val="28"/>
        </w:rPr>
      </w:pPr>
      <w:r w:rsidRPr="00423335">
        <w:rPr>
          <w:rFonts w:cs="Arial"/>
          <w:color w:val="000000"/>
          <w:szCs w:val="28"/>
        </w:rPr>
        <w:t>пгт. Междуреченский</w:t>
      </w:r>
    </w:p>
    <w:p w:rsidR="00717CB3" w:rsidRPr="00423335" w:rsidRDefault="00717CB3" w:rsidP="00717CB3">
      <w:pPr>
        <w:shd w:val="clear" w:color="auto" w:fill="FFFFFF"/>
        <w:autoSpaceDE w:val="0"/>
        <w:autoSpaceDN w:val="0"/>
        <w:adjustRightInd w:val="0"/>
        <w:rPr>
          <w:rFonts w:cs="Arial"/>
          <w:color w:val="000000"/>
          <w:szCs w:val="28"/>
        </w:rPr>
      </w:pPr>
    </w:p>
    <w:p w:rsidR="00423335" w:rsidRPr="00423335" w:rsidRDefault="00423335" w:rsidP="00423335">
      <w:pPr>
        <w:pStyle w:val="Title"/>
      </w:pPr>
      <w:r w:rsidRPr="00423335">
        <w:t>О муниципальной программе Кондинского района «Развитие физической культуры и спорта»</w:t>
      </w:r>
    </w:p>
    <w:p w:rsidR="00423335" w:rsidRDefault="00423335" w:rsidP="007D1D61">
      <w:pPr>
        <w:pStyle w:val="ConsPlusTitle"/>
        <w:rPr>
          <w:rFonts w:ascii="Arial" w:hAnsi="Arial" w:cs="Arial"/>
          <w:color w:val="000000"/>
          <w:sz w:val="24"/>
          <w:szCs w:val="28"/>
        </w:rPr>
      </w:pPr>
    </w:p>
    <w:p w:rsidR="003C377A" w:rsidRDefault="003C377A" w:rsidP="003C377A">
      <w:pPr>
        <w:pStyle w:val="ConsPlusTitle"/>
        <w:jc w:val="center"/>
        <w:rPr>
          <w:rFonts w:ascii="Arial" w:hAnsi="Arial" w:cs="Arial"/>
          <w:b w:val="0"/>
          <w:color w:val="000000"/>
          <w:sz w:val="24"/>
          <w:szCs w:val="28"/>
        </w:rPr>
      </w:pPr>
      <w:r w:rsidRPr="003C377A">
        <w:rPr>
          <w:rFonts w:ascii="Arial" w:hAnsi="Arial" w:cs="Arial"/>
          <w:b w:val="0"/>
          <w:color w:val="000000"/>
          <w:sz w:val="24"/>
          <w:szCs w:val="28"/>
        </w:rPr>
        <w:t xml:space="preserve">(С изменениями, внесенными постановлением Администрации </w:t>
      </w:r>
      <w:hyperlink r:id="rId7" w:tooltip="постановление от 20.11.2023 0:00:00 №1235 Администрация Кондинского района&#10;&#10;О внесении изменений в постановление администрации Кондинского района от 14 ноября 2022 года № 2451 «О муниципальной программе Кондинского района «Развитие физической культуры и спорта»" w:history="1">
        <w:r w:rsidRPr="007D7321">
          <w:rPr>
            <w:rStyle w:val="af5"/>
            <w:rFonts w:ascii="Arial" w:hAnsi="Arial" w:cs="Arial"/>
            <w:b w:val="0"/>
            <w:sz w:val="24"/>
            <w:szCs w:val="28"/>
          </w:rPr>
          <w:t>от 20.11.2023 № 1235</w:t>
        </w:r>
      </w:hyperlink>
      <w:r w:rsidRPr="003C377A">
        <w:rPr>
          <w:rFonts w:ascii="Arial" w:hAnsi="Arial" w:cs="Arial"/>
          <w:b w:val="0"/>
          <w:color w:val="000000"/>
          <w:sz w:val="24"/>
          <w:szCs w:val="28"/>
        </w:rPr>
        <w:t>)</w:t>
      </w:r>
    </w:p>
    <w:p w:rsidR="000C4B32" w:rsidRPr="003C377A" w:rsidRDefault="000C4B32" w:rsidP="003C377A">
      <w:pPr>
        <w:pStyle w:val="ConsPlusTitle"/>
        <w:jc w:val="center"/>
        <w:rPr>
          <w:rFonts w:ascii="Arial" w:hAnsi="Arial" w:cs="Arial"/>
          <w:b w:val="0"/>
          <w:color w:val="000000"/>
          <w:sz w:val="24"/>
          <w:szCs w:val="28"/>
        </w:rPr>
      </w:pPr>
      <w:r w:rsidRPr="003C377A">
        <w:rPr>
          <w:rFonts w:ascii="Arial" w:hAnsi="Arial" w:cs="Arial"/>
          <w:b w:val="0"/>
          <w:color w:val="000000"/>
          <w:sz w:val="24"/>
          <w:szCs w:val="28"/>
        </w:rPr>
        <w:t>(С изменениями, внесенными постановлением Администрации</w:t>
      </w:r>
      <w:r>
        <w:rPr>
          <w:rFonts w:ascii="Arial" w:hAnsi="Arial" w:cs="Arial"/>
          <w:b w:val="0"/>
          <w:color w:val="000000"/>
          <w:sz w:val="24"/>
          <w:szCs w:val="28"/>
        </w:rPr>
        <w:t xml:space="preserve"> </w:t>
      </w:r>
      <w:hyperlink r:id="rId8" w:tooltip="постановление от 20.02.2024 0:00:00 №187 Администрация Кондинского района&#10;&#10;О внесении изменения в постановление администрации Кондинского района от 14 ноября 2022 года № 2451 «О муниципальной программе Кондинского района «Развитие физической культуры и спорта»" w:history="1">
        <w:r w:rsidRPr="000C4B32">
          <w:rPr>
            <w:rStyle w:val="af5"/>
            <w:rFonts w:ascii="Arial" w:hAnsi="Arial" w:cs="Arial"/>
            <w:b w:val="0"/>
            <w:sz w:val="24"/>
            <w:szCs w:val="28"/>
          </w:rPr>
          <w:t>от 20.02.2024 № 187</w:t>
        </w:r>
      </w:hyperlink>
      <w:r>
        <w:rPr>
          <w:rFonts w:ascii="Arial" w:hAnsi="Arial" w:cs="Arial"/>
          <w:b w:val="0"/>
          <w:color w:val="000000"/>
          <w:sz w:val="24"/>
          <w:szCs w:val="28"/>
        </w:rPr>
        <w:t>)</w:t>
      </w:r>
    </w:p>
    <w:p w:rsidR="003C377A" w:rsidRPr="00423335" w:rsidRDefault="003C377A" w:rsidP="007D1D61">
      <w:pPr>
        <w:pStyle w:val="ConsPlusTitle"/>
        <w:rPr>
          <w:rFonts w:ascii="Arial" w:hAnsi="Arial" w:cs="Arial"/>
          <w:color w:val="000000"/>
          <w:sz w:val="24"/>
          <w:szCs w:val="28"/>
        </w:rPr>
      </w:pPr>
    </w:p>
    <w:p w:rsidR="00D8750D" w:rsidRPr="00423335" w:rsidRDefault="00D8750D" w:rsidP="001B2A12">
      <w:pPr>
        <w:ind w:firstLine="709"/>
        <w:rPr>
          <w:rFonts w:cs="Arial"/>
          <w:szCs w:val="28"/>
        </w:rPr>
      </w:pPr>
      <w:r w:rsidRPr="00423335">
        <w:rPr>
          <w:rFonts w:cs="Arial"/>
          <w:szCs w:val="28"/>
        </w:rPr>
        <w:t xml:space="preserve">В соответствии со статьей 179 </w:t>
      </w:r>
      <w:hyperlink r:id="rId9" w:tooltip="ФЕДЕРАЛЬНЫЙ ЗАКОН от 31.07.1998 № 145-ФЗ&#10;ГОСУДАРСТВЕННАЯ ДУМА ФЕДЕРАЛЬНОГО СОБРАНИЯ РФ&#10;&#10;БЮДЖЕТНЫЙ КОДЕКС РОССИЙСКОЙ ФЕДЕРАЦИИ" w:history="1">
        <w:r w:rsidRPr="00423335">
          <w:rPr>
            <w:rStyle w:val="af5"/>
            <w:rFonts w:cs="Arial"/>
            <w:szCs w:val="28"/>
          </w:rPr>
          <w:t>Бюджетного кодекса Российской Федерации</w:t>
        </w:r>
      </w:hyperlink>
      <w:r w:rsidRPr="00423335">
        <w:rPr>
          <w:rFonts w:cs="Arial"/>
          <w:szCs w:val="28"/>
        </w:rPr>
        <w:t xml:space="preserve">, руководствуясь постановлением администрации Кондинского района </w:t>
      </w:r>
      <w:hyperlink r:id="rId10" w:tooltip="постановление от 29.08.2022 0:00:00 №2010 Администрация Кондинского района&#10;&#10;О порядке разработки и реализации муниципальных программ Кондинского района" w:history="1">
        <w:r w:rsidRPr="00423335">
          <w:rPr>
            <w:rStyle w:val="af5"/>
            <w:rFonts w:cs="Arial"/>
            <w:szCs w:val="28"/>
          </w:rPr>
          <w:t>от 29 августа 2022 года</w:t>
        </w:r>
        <w:r w:rsidR="00423335" w:rsidRPr="00423335">
          <w:rPr>
            <w:rStyle w:val="af5"/>
            <w:rFonts w:cs="Arial"/>
            <w:szCs w:val="28"/>
          </w:rPr>
          <w:t xml:space="preserve"> № </w:t>
        </w:r>
        <w:r w:rsidRPr="00423335">
          <w:rPr>
            <w:rStyle w:val="af5"/>
            <w:rFonts w:cs="Arial"/>
            <w:szCs w:val="28"/>
          </w:rPr>
          <w:t>2010</w:t>
        </w:r>
      </w:hyperlink>
      <w:r w:rsidRPr="00423335">
        <w:rPr>
          <w:rFonts w:cs="Arial"/>
          <w:szCs w:val="28"/>
        </w:rPr>
        <w:t xml:space="preserve"> «</w:t>
      </w:r>
      <w:r w:rsidR="001B2A12" w:rsidRPr="00423335">
        <w:rPr>
          <w:rFonts w:cs="Arial"/>
          <w:szCs w:val="28"/>
        </w:rPr>
        <w:t>О порядке разработки и реализации муниципальных программ Кондинского района</w:t>
      </w:r>
      <w:r w:rsidRPr="00423335">
        <w:rPr>
          <w:rFonts w:cs="Arial"/>
          <w:szCs w:val="28"/>
        </w:rPr>
        <w:t xml:space="preserve">», </w:t>
      </w:r>
      <w:r w:rsidRPr="00423335">
        <w:rPr>
          <w:rFonts w:cs="Arial"/>
          <w:b/>
          <w:szCs w:val="28"/>
        </w:rPr>
        <w:t>администрация Кондинского района постановляет:</w:t>
      </w:r>
      <w:r w:rsidRPr="00423335">
        <w:rPr>
          <w:rFonts w:cs="Arial"/>
          <w:szCs w:val="28"/>
        </w:rPr>
        <w:t xml:space="preserve"> </w:t>
      </w:r>
    </w:p>
    <w:p w:rsidR="00D8750D" w:rsidRPr="00423335" w:rsidRDefault="001B2A12" w:rsidP="001B2A12">
      <w:pPr>
        <w:ind w:firstLine="709"/>
        <w:rPr>
          <w:rFonts w:cs="Arial"/>
          <w:szCs w:val="28"/>
        </w:rPr>
      </w:pPr>
      <w:r w:rsidRPr="00423335">
        <w:rPr>
          <w:rFonts w:cs="Arial"/>
          <w:szCs w:val="28"/>
        </w:rPr>
        <w:t xml:space="preserve">1. </w:t>
      </w:r>
      <w:r w:rsidR="00D8750D" w:rsidRPr="00423335">
        <w:rPr>
          <w:rFonts w:cs="Arial"/>
          <w:szCs w:val="28"/>
        </w:rPr>
        <w:t xml:space="preserve">Утвердить муниципальную программу Кондинского района «Развитие физической культуры и спорта» (далее </w:t>
      </w:r>
      <w:r w:rsidRPr="00423335">
        <w:rPr>
          <w:rFonts w:cs="Arial"/>
          <w:szCs w:val="28"/>
        </w:rPr>
        <w:t>-</w:t>
      </w:r>
      <w:r w:rsidR="00D8750D" w:rsidRPr="00423335">
        <w:rPr>
          <w:rFonts w:cs="Arial"/>
          <w:szCs w:val="28"/>
        </w:rPr>
        <w:t xml:space="preserve"> муниципальная программа) (приложение).</w:t>
      </w:r>
    </w:p>
    <w:p w:rsidR="00D8750D" w:rsidRPr="00423335" w:rsidRDefault="001B2A12" w:rsidP="001B2A12">
      <w:pPr>
        <w:ind w:firstLine="709"/>
        <w:rPr>
          <w:rFonts w:cs="Arial"/>
          <w:szCs w:val="28"/>
        </w:rPr>
      </w:pPr>
      <w:r w:rsidRPr="00423335">
        <w:rPr>
          <w:rFonts w:cs="Arial"/>
          <w:szCs w:val="28"/>
        </w:rPr>
        <w:t xml:space="preserve">2. </w:t>
      </w:r>
      <w:r w:rsidR="00D8750D" w:rsidRPr="00423335">
        <w:rPr>
          <w:rFonts w:cs="Arial"/>
          <w:szCs w:val="28"/>
        </w:rPr>
        <w:t>Определить ответственным исполнителем муниципальной программы комитет физической культуры и спорта администрации Кондинского района.</w:t>
      </w:r>
    </w:p>
    <w:p w:rsidR="00D8750D" w:rsidRPr="00423335" w:rsidRDefault="001B2A12" w:rsidP="001B2A12">
      <w:pPr>
        <w:ind w:firstLine="709"/>
        <w:rPr>
          <w:rFonts w:cs="Arial"/>
          <w:szCs w:val="28"/>
        </w:rPr>
      </w:pPr>
      <w:r w:rsidRPr="00423335">
        <w:rPr>
          <w:rFonts w:cs="Arial"/>
          <w:szCs w:val="28"/>
        </w:rPr>
        <w:t xml:space="preserve">3. Обнародовать постановление в соответствии с решением Думы Кондинского района </w:t>
      </w:r>
      <w:hyperlink r:id="rId11" w:tooltip="решение от 27.02.2017 № 215 Дума Кондинского района&#10;&#10;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w:history="1">
        <w:r w:rsidRPr="00423335">
          <w:rPr>
            <w:rStyle w:val="af5"/>
            <w:rFonts w:cs="Arial"/>
            <w:szCs w:val="28"/>
          </w:rPr>
          <w:t>от 27 февраля 2017 года</w:t>
        </w:r>
        <w:r w:rsidR="00423335" w:rsidRPr="00423335">
          <w:rPr>
            <w:rStyle w:val="af5"/>
            <w:rFonts w:cs="Arial"/>
            <w:szCs w:val="28"/>
          </w:rPr>
          <w:t xml:space="preserve"> № </w:t>
        </w:r>
        <w:r w:rsidRPr="00423335">
          <w:rPr>
            <w:rStyle w:val="af5"/>
            <w:rFonts w:cs="Arial"/>
            <w:szCs w:val="28"/>
          </w:rPr>
          <w:t>215</w:t>
        </w:r>
      </w:hyperlink>
      <w:r w:rsidRPr="00423335">
        <w:rPr>
          <w:rFonts w:cs="Arial"/>
          <w:szCs w:val="28"/>
        </w:rPr>
        <w:t xml:space="preserve">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Ханты-Мансийского автономного округа – Югры.</w:t>
      </w:r>
    </w:p>
    <w:p w:rsidR="00D8750D" w:rsidRPr="00423335" w:rsidRDefault="001B2A12" w:rsidP="001B2A12">
      <w:pPr>
        <w:ind w:firstLine="709"/>
        <w:rPr>
          <w:rFonts w:cs="Arial"/>
          <w:szCs w:val="28"/>
        </w:rPr>
      </w:pPr>
      <w:r w:rsidRPr="00423335">
        <w:rPr>
          <w:rFonts w:cs="Arial"/>
          <w:szCs w:val="28"/>
        </w:rPr>
        <w:t xml:space="preserve">4. </w:t>
      </w:r>
      <w:r w:rsidR="00D8750D" w:rsidRPr="00423335">
        <w:rPr>
          <w:rFonts w:cs="Arial"/>
          <w:szCs w:val="28"/>
        </w:rPr>
        <w:t>Постановление вступает в силу с 01 января 2023 года.</w:t>
      </w:r>
    </w:p>
    <w:p w:rsidR="00423335" w:rsidRPr="00423335" w:rsidRDefault="001B2A12" w:rsidP="001B2A12">
      <w:pPr>
        <w:ind w:firstLine="709"/>
        <w:rPr>
          <w:rFonts w:cs="Arial"/>
          <w:szCs w:val="28"/>
        </w:rPr>
      </w:pPr>
      <w:r w:rsidRPr="00423335">
        <w:rPr>
          <w:rFonts w:cs="Arial"/>
          <w:szCs w:val="28"/>
        </w:rPr>
        <w:t>5. Контроль за выполнением постановления возложить на заместителя главы района М.А. Минину.</w:t>
      </w:r>
      <w:r w:rsidR="00423335" w:rsidRPr="00423335">
        <w:rPr>
          <w:rFonts w:cs="Arial"/>
          <w:szCs w:val="28"/>
        </w:rPr>
        <w:t xml:space="preserve"> </w:t>
      </w:r>
    </w:p>
    <w:p w:rsidR="00423335" w:rsidRPr="00423335" w:rsidRDefault="00423335" w:rsidP="001B2A12">
      <w:pPr>
        <w:ind w:firstLine="709"/>
        <w:rPr>
          <w:rFonts w:cs="Arial"/>
          <w:szCs w:val="28"/>
        </w:rPr>
      </w:pPr>
    </w:p>
    <w:p w:rsidR="00423335" w:rsidRPr="00423335" w:rsidRDefault="00423335" w:rsidP="001B2A12">
      <w:pPr>
        <w:ind w:firstLine="709"/>
        <w:rPr>
          <w:rFonts w:cs="Arial"/>
          <w:szCs w:val="28"/>
        </w:rPr>
      </w:pPr>
    </w:p>
    <w:p w:rsidR="00423335" w:rsidRPr="00423335" w:rsidRDefault="00423335" w:rsidP="00423335">
      <w:pPr>
        <w:tabs>
          <w:tab w:val="center" w:pos="8505"/>
        </w:tabs>
        <w:rPr>
          <w:rFonts w:cs="Arial"/>
          <w:szCs w:val="28"/>
        </w:rPr>
      </w:pPr>
      <w:r w:rsidRPr="00423335">
        <w:rPr>
          <w:rFonts w:cs="Arial"/>
          <w:szCs w:val="28"/>
        </w:rPr>
        <w:t>Глава района</w:t>
      </w:r>
      <w:r w:rsidRPr="00423335">
        <w:rPr>
          <w:rFonts w:cs="Arial"/>
          <w:color w:val="000000"/>
          <w:szCs w:val="28"/>
        </w:rPr>
        <w:t xml:space="preserve"> </w:t>
      </w:r>
      <w:r>
        <w:rPr>
          <w:rFonts w:cs="Arial"/>
          <w:color w:val="000000"/>
          <w:szCs w:val="28"/>
        </w:rPr>
        <w:tab/>
      </w:r>
      <w:r w:rsidRPr="00423335">
        <w:rPr>
          <w:rFonts w:cs="Arial"/>
          <w:szCs w:val="28"/>
        </w:rPr>
        <w:t>А.А.Мухин</w:t>
      </w:r>
    </w:p>
    <w:p w:rsidR="00D8750D" w:rsidRPr="00423335" w:rsidRDefault="00D8750D" w:rsidP="006D2BBB">
      <w:pPr>
        <w:rPr>
          <w:rFonts w:cs="Arial"/>
          <w:color w:val="000000"/>
          <w:szCs w:val="16"/>
        </w:rPr>
        <w:sectPr w:rsidR="00D8750D" w:rsidRPr="00423335" w:rsidSect="003E37CE">
          <w:headerReference w:type="even" r:id="rId12"/>
          <w:headerReference w:type="default" r:id="rId13"/>
          <w:footerReference w:type="even" r:id="rId14"/>
          <w:footerReference w:type="default" r:id="rId15"/>
          <w:headerReference w:type="first" r:id="rId16"/>
          <w:footerReference w:type="first" r:id="rId17"/>
          <w:pgSz w:w="11909" w:h="16834"/>
          <w:pgMar w:top="1134" w:right="567" w:bottom="993" w:left="1701" w:header="720" w:footer="720" w:gutter="0"/>
          <w:cols w:space="720"/>
          <w:noEndnote/>
          <w:titlePg/>
          <w:docGrid w:linePitch="326"/>
        </w:sectPr>
      </w:pPr>
    </w:p>
    <w:p w:rsidR="000C4B32" w:rsidRDefault="000C4B32" w:rsidP="000C4B32">
      <w:pPr>
        <w:shd w:val="clear" w:color="auto" w:fill="FFFFFF"/>
        <w:tabs>
          <w:tab w:val="left" w:pos="10206"/>
        </w:tabs>
        <w:autoSpaceDE w:val="0"/>
        <w:autoSpaceDN w:val="0"/>
        <w:adjustRightInd w:val="0"/>
        <w:jc w:val="center"/>
        <w:rPr>
          <w:rFonts w:cs="Arial"/>
          <w:color w:val="000000"/>
          <w:szCs w:val="28"/>
        </w:rPr>
      </w:pPr>
      <w:r>
        <w:rPr>
          <w:rFonts w:cs="Arial"/>
          <w:color w:val="000000"/>
          <w:szCs w:val="28"/>
        </w:rPr>
        <w:lastRenderedPageBreak/>
        <w:t>(</w:t>
      </w:r>
      <w:r>
        <w:rPr>
          <w:rFonts w:cs="Arial"/>
          <w:szCs w:val="26"/>
        </w:rPr>
        <w:t xml:space="preserve">Приложение к постановлению изложено в новой редакции </w:t>
      </w:r>
      <w:r w:rsidRPr="000C4B32">
        <w:rPr>
          <w:rFonts w:cs="Arial"/>
          <w:color w:val="000000"/>
          <w:szCs w:val="28"/>
        </w:rPr>
        <w:t xml:space="preserve">постановлением Администрации </w:t>
      </w:r>
      <w:hyperlink r:id="rId18" w:history="1">
        <w:r>
          <w:rPr>
            <w:rStyle w:val="af5"/>
            <w:rFonts w:cs="Arial"/>
            <w:szCs w:val="28"/>
          </w:rPr>
          <w:t>от 20.02.2024 № 187</w:t>
        </w:r>
      </w:hyperlink>
      <w:r w:rsidRPr="000C4B32">
        <w:rPr>
          <w:rFonts w:cs="Arial"/>
          <w:color w:val="000000"/>
          <w:szCs w:val="28"/>
        </w:rPr>
        <w:t>)</w:t>
      </w:r>
    </w:p>
    <w:p w:rsidR="000C4B32" w:rsidRPr="000C4B32" w:rsidRDefault="000C4B32" w:rsidP="000C4B32">
      <w:pPr>
        <w:shd w:val="clear" w:color="auto" w:fill="FFFFFF"/>
        <w:tabs>
          <w:tab w:val="left" w:pos="10206"/>
        </w:tabs>
        <w:autoSpaceDE w:val="0"/>
        <w:autoSpaceDN w:val="0"/>
        <w:adjustRightInd w:val="0"/>
        <w:jc w:val="center"/>
        <w:rPr>
          <w:rFonts w:cs="Arial"/>
        </w:rPr>
      </w:pPr>
    </w:p>
    <w:p w:rsidR="007D1D61" w:rsidRPr="003851EB" w:rsidRDefault="007D1D61" w:rsidP="003851EB">
      <w:pPr>
        <w:shd w:val="clear" w:color="auto" w:fill="FFFFFF"/>
        <w:tabs>
          <w:tab w:val="left" w:pos="10206"/>
        </w:tabs>
        <w:autoSpaceDE w:val="0"/>
        <w:autoSpaceDN w:val="0"/>
        <w:adjustRightInd w:val="0"/>
        <w:ind w:left="10206"/>
        <w:jc w:val="right"/>
        <w:rPr>
          <w:rFonts w:cs="Arial"/>
          <w:b/>
          <w:sz w:val="32"/>
        </w:rPr>
      </w:pPr>
      <w:r w:rsidRPr="003851EB">
        <w:rPr>
          <w:rFonts w:cs="Arial"/>
          <w:b/>
          <w:sz w:val="32"/>
        </w:rPr>
        <w:t>Приложение</w:t>
      </w:r>
    </w:p>
    <w:p w:rsidR="007D1D61" w:rsidRPr="003851EB" w:rsidRDefault="007D1D61" w:rsidP="003851EB">
      <w:pPr>
        <w:shd w:val="clear" w:color="auto" w:fill="FFFFFF"/>
        <w:tabs>
          <w:tab w:val="left" w:pos="10206"/>
        </w:tabs>
        <w:autoSpaceDE w:val="0"/>
        <w:autoSpaceDN w:val="0"/>
        <w:adjustRightInd w:val="0"/>
        <w:ind w:left="10206"/>
        <w:jc w:val="right"/>
        <w:rPr>
          <w:rFonts w:cs="Arial"/>
          <w:b/>
          <w:sz w:val="32"/>
        </w:rPr>
      </w:pPr>
      <w:r w:rsidRPr="003851EB">
        <w:rPr>
          <w:rFonts w:cs="Arial"/>
          <w:b/>
          <w:sz w:val="32"/>
        </w:rPr>
        <w:t>к постановлению администрации района</w:t>
      </w:r>
    </w:p>
    <w:p w:rsidR="007D1D61" w:rsidRPr="003851EB" w:rsidRDefault="0008745C" w:rsidP="003851EB">
      <w:pPr>
        <w:tabs>
          <w:tab w:val="left" w:pos="10206"/>
        </w:tabs>
        <w:ind w:left="10206"/>
        <w:jc w:val="right"/>
        <w:rPr>
          <w:rFonts w:cs="Arial"/>
          <w:b/>
          <w:sz w:val="32"/>
        </w:rPr>
      </w:pPr>
      <w:r w:rsidRPr="003851EB">
        <w:rPr>
          <w:rFonts w:cs="Arial"/>
          <w:b/>
          <w:sz w:val="32"/>
        </w:rPr>
        <w:t xml:space="preserve">от </w:t>
      </w:r>
      <w:r w:rsidR="006C34D7" w:rsidRPr="003851EB">
        <w:rPr>
          <w:rFonts w:cs="Arial"/>
          <w:b/>
          <w:sz w:val="32"/>
        </w:rPr>
        <w:t>14</w:t>
      </w:r>
      <w:r w:rsidR="007D1D61" w:rsidRPr="003851EB">
        <w:rPr>
          <w:rFonts w:cs="Arial"/>
          <w:b/>
          <w:sz w:val="32"/>
        </w:rPr>
        <w:t>.</w:t>
      </w:r>
      <w:r w:rsidR="00F61E88" w:rsidRPr="003851EB">
        <w:rPr>
          <w:rFonts w:cs="Arial"/>
          <w:b/>
          <w:sz w:val="32"/>
        </w:rPr>
        <w:t>1</w:t>
      </w:r>
      <w:r w:rsidR="00E24B29" w:rsidRPr="003851EB">
        <w:rPr>
          <w:rFonts w:cs="Arial"/>
          <w:b/>
          <w:sz w:val="32"/>
        </w:rPr>
        <w:t>1</w:t>
      </w:r>
      <w:r w:rsidR="007D1D61" w:rsidRPr="003851EB">
        <w:rPr>
          <w:rFonts w:cs="Arial"/>
          <w:b/>
          <w:sz w:val="32"/>
        </w:rPr>
        <w:t>.2022</w:t>
      </w:r>
      <w:r w:rsidR="00423335" w:rsidRPr="003851EB">
        <w:rPr>
          <w:rFonts w:cs="Arial"/>
          <w:b/>
          <w:sz w:val="32"/>
        </w:rPr>
        <w:t xml:space="preserve"> № </w:t>
      </w:r>
      <w:r w:rsidR="00C459EE" w:rsidRPr="003851EB">
        <w:rPr>
          <w:rFonts w:cs="Arial"/>
          <w:b/>
          <w:sz w:val="32"/>
        </w:rPr>
        <w:t>2451</w:t>
      </w:r>
    </w:p>
    <w:p w:rsidR="000C4B32" w:rsidRDefault="000C4B32" w:rsidP="000C4B32">
      <w:pPr>
        <w:widowControl w:val="0"/>
        <w:jc w:val="center"/>
        <w:rPr>
          <w:rFonts w:cs="Arial"/>
          <w:b/>
          <w:color w:val="000000"/>
        </w:rPr>
      </w:pPr>
      <w:r>
        <w:rPr>
          <w:rFonts w:cs="Arial"/>
          <w:b/>
          <w:color w:val="000000"/>
        </w:rPr>
        <w:t>Паспорт муниципальной программы</w:t>
      </w:r>
    </w:p>
    <w:p w:rsidR="000C4B32" w:rsidRDefault="000C4B32" w:rsidP="000C4B32">
      <w:pPr>
        <w:widowControl w:val="0"/>
        <w:jc w:val="center"/>
        <w:rPr>
          <w:rFonts w:cs="Arial"/>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391"/>
        <w:gridCol w:w="2116"/>
        <w:gridCol w:w="1608"/>
        <w:gridCol w:w="362"/>
        <w:gridCol w:w="1138"/>
        <w:gridCol w:w="684"/>
        <w:gridCol w:w="684"/>
        <w:gridCol w:w="684"/>
        <w:gridCol w:w="284"/>
        <w:gridCol w:w="400"/>
        <w:gridCol w:w="1855"/>
        <w:gridCol w:w="1845"/>
      </w:tblGrid>
      <w:tr w:rsidR="000C4B32" w:rsidTr="000C4B32">
        <w:trPr>
          <w:trHeight w:val="68"/>
          <w:jc w:val="center"/>
        </w:trPr>
        <w:tc>
          <w:tcPr>
            <w:tcW w:w="1016"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rPr>
                <w:rFonts w:eastAsia="Calibri" w:cs="Arial"/>
                <w:szCs w:val="22"/>
                <w:lang w:val="en-US" w:bidi="en-US"/>
              </w:rPr>
            </w:pPr>
            <w:r>
              <w:rPr>
                <w:rFonts w:eastAsia="Calibri" w:cs="Arial"/>
                <w:szCs w:val="22"/>
                <w:lang w:val="en-US" w:bidi="en-US"/>
              </w:rPr>
              <w:t>Наименование муниципальной программы</w:t>
            </w:r>
          </w:p>
        </w:tc>
        <w:tc>
          <w:tcPr>
            <w:tcW w:w="1364" w:type="pct"/>
            <w:gridSpan w:val="3"/>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rPr>
                <w:rFonts w:eastAsia="Calibri" w:cs="Arial"/>
                <w:szCs w:val="22"/>
                <w:lang w:bidi="en-US"/>
              </w:rPr>
            </w:pPr>
            <w:r>
              <w:rPr>
                <w:rFonts w:eastAsia="Calibri" w:cs="Arial"/>
                <w:szCs w:val="22"/>
                <w:lang w:bidi="en-US"/>
              </w:rPr>
              <w:t>Развитие физической культуры и спорта</w:t>
            </w:r>
          </w:p>
        </w:tc>
        <w:tc>
          <w:tcPr>
            <w:tcW w:w="1238" w:type="pct"/>
            <w:gridSpan w:val="6"/>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rPr>
                <w:rFonts w:eastAsia="Calibri" w:cs="Arial"/>
                <w:szCs w:val="22"/>
                <w:lang w:val="en-US" w:bidi="en-US"/>
              </w:rPr>
            </w:pPr>
            <w:r>
              <w:rPr>
                <w:rFonts w:eastAsia="Calibri" w:cs="Arial"/>
                <w:szCs w:val="22"/>
                <w:lang w:val="en-US" w:bidi="en-US"/>
              </w:rPr>
              <w:t>Сроки реализации муниципальной программы</w:t>
            </w:r>
          </w:p>
        </w:tc>
        <w:tc>
          <w:tcPr>
            <w:tcW w:w="1383" w:type="pct"/>
            <w:gridSpan w:val="3"/>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rPr>
                <w:rFonts w:eastAsia="Calibri" w:cs="Arial"/>
                <w:szCs w:val="22"/>
                <w:lang w:val="en-US" w:bidi="en-US"/>
              </w:rPr>
            </w:pPr>
            <w:r>
              <w:rPr>
                <w:rFonts w:cs="Arial"/>
                <w:szCs w:val="22"/>
                <w:lang w:val="en-US" w:bidi="en-US"/>
              </w:rPr>
              <w:t>2023 - 2030 годы</w:t>
            </w:r>
          </w:p>
        </w:tc>
      </w:tr>
      <w:tr w:rsidR="000C4B32" w:rsidTr="000C4B32">
        <w:trPr>
          <w:trHeight w:val="68"/>
          <w:jc w:val="center"/>
        </w:trPr>
        <w:tc>
          <w:tcPr>
            <w:tcW w:w="1016"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rPr>
                <w:rFonts w:eastAsia="Calibri" w:cs="Arial"/>
                <w:szCs w:val="22"/>
                <w:lang w:val="en-US" w:bidi="en-US"/>
              </w:rPr>
            </w:pPr>
            <w:r>
              <w:rPr>
                <w:rFonts w:eastAsia="Calibri" w:cs="Arial"/>
                <w:szCs w:val="22"/>
                <w:lang w:val="en-US" w:bidi="en-US"/>
              </w:rPr>
              <w:t xml:space="preserve">Куратор муниципальной программы </w:t>
            </w:r>
          </w:p>
        </w:tc>
        <w:tc>
          <w:tcPr>
            <w:tcW w:w="3984" w:type="pct"/>
            <w:gridSpan w:val="12"/>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rPr>
                <w:rFonts w:eastAsia="Calibri" w:cs="Arial"/>
                <w:szCs w:val="22"/>
                <w:lang w:bidi="en-US"/>
              </w:rPr>
            </w:pPr>
            <w:r>
              <w:rPr>
                <w:rFonts w:eastAsia="Calibri" w:cs="Arial"/>
                <w:szCs w:val="22"/>
                <w:lang w:bidi="en-US"/>
              </w:rPr>
              <w:t>Заместитель главы Кондинского района, в ведении которого находится комитет физической культуры и спорта администрации Кондинского района</w:t>
            </w:r>
          </w:p>
        </w:tc>
      </w:tr>
      <w:tr w:rsidR="000C4B32" w:rsidTr="000C4B32">
        <w:trPr>
          <w:trHeight w:val="68"/>
          <w:jc w:val="center"/>
        </w:trPr>
        <w:tc>
          <w:tcPr>
            <w:tcW w:w="1016"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rPr>
                <w:rFonts w:eastAsia="Calibri" w:cs="Arial"/>
                <w:szCs w:val="22"/>
                <w:lang w:val="en-US" w:bidi="en-US"/>
              </w:rPr>
            </w:pPr>
            <w:r>
              <w:rPr>
                <w:rFonts w:eastAsia="Calibri" w:cs="Arial"/>
                <w:szCs w:val="22"/>
                <w:lang w:val="en-US" w:bidi="en-US"/>
              </w:rPr>
              <w:t xml:space="preserve">Ответственный исполнитель муниципальной программы </w:t>
            </w:r>
          </w:p>
        </w:tc>
        <w:tc>
          <w:tcPr>
            <w:tcW w:w="3984" w:type="pct"/>
            <w:gridSpan w:val="12"/>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rPr>
                <w:rFonts w:eastAsia="Calibri" w:cs="Arial"/>
                <w:szCs w:val="22"/>
                <w:lang w:bidi="en-US"/>
              </w:rPr>
            </w:pPr>
            <w:r>
              <w:rPr>
                <w:rFonts w:eastAsia="Calibri" w:cs="Arial"/>
                <w:szCs w:val="22"/>
                <w:lang w:bidi="en-US"/>
              </w:rPr>
              <w:t>Комитет физической культуры и спорта администрации Кондинского района</w:t>
            </w:r>
          </w:p>
        </w:tc>
      </w:tr>
      <w:tr w:rsidR="000C4B32" w:rsidTr="000C4B32">
        <w:trPr>
          <w:trHeight w:val="68"/>
          <w:jc w:val="center"/>
        </w:trPr>
        <w:tc>
          <w:tcPr>
            <w:tcW w:w="1016"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rPr>
                <w:rFonts w:eastAsia="Calibri" w:cs="Arial"/>
                <w:szCs w:val="22"/>
                <w:lang w:val="en-US" w:bidi="en-US"/>
              </w:rPr>
            </w:pPr>
            <w:r>
              <w:rPr>
                <w:rFonts w:eastAsia="Calibri" w:cs="Arial"/>
                <w:szCs w:val="22"/>
                <w:lang w:val="en-US" w:bidi="en-US"/>
              </w:rPr>
              <w:t xml:space="preserve">Соисполнители муниципальной программы </w:t>
            </w:r>
          </w:p>
        </w:tc>
        <w:tc>
          <w:tcPr>
            <w:tcW w:w="3984" w:type="pct"/>
            <w:gridSpan w:val="12"/>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rPr>
                <w:rFonts w:eastAsia="Calibri" w:cs="Arial"/>
                <w:szCs w:val="22"/>
                <w:lang w:bidi="en-US"/>
              </w:rPr>
            </w:pPr>
            <w:r>
              <w:rPr>
                <w:rFonts w:cs="Arial"/>
                <w:szCs w:val="22"/>
                <w:lang w:bidi="en-US"/>
              </w:rPr>
              <w:t>Муниципальное учреждение Управление капитального строительства Кондинского района</w:t>
            </w:r>
          </w:p>
        </w:tc>
      </w:tr>
      <w:tr w:rsidR="000C4B32" w:rsidTr="000C4B32">
        <w:trPr>
          <w:trHeight w:val="68"/>
          <w:jc w:val="center"/>
        </w:trPr>
        <w:tc>
          <w:tcPr>
            <w:tcW w:w="1016"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rPr>
                <w:rFonts w:eastAsia="Calibri" w:cs="Arial"/>
                <w:szCs w:val="22"/>
                <w:lang w:val="en-US" w:bidi="en-US"/>
              </w:rPr>
            </w:pPr>
            <w:r>
              <w:rPr>
                <w:rFonts w:eastAsia="Calibri" w:cs="Arial"/>
                <w:szCs w:val="22"/>
                <w:lang w:val="en-US" w:bidi="en-US"/>
              </w:rPr>
              <w:t>Национальная цель</w:t>
            </w:r>
          </w:p>
        </w:tc>
        <w:tc>
          <w:tcPr>
            <w:tcW w:w="3984" w:type="pct"/>
            <w:gridSpan w:val="12"/>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rPr>
                <w:rFonts w:eastAsia="Calibri" w:cs="Arial"/>
                <w:szCs w:val="22"/>
                <w:lang w:bidi="en-US"/>
              </w:rPr>
            </w:pPr>
            <w:r>
              <w:rPr>
                <w:rFonts w:eastAsia="Calibri" w:cs="Arial"/>
                <w:szCs w:val="22"/>
                <w:lang w:bidi="en-US"/>
              </w:rPr>
              <w:t>Сохранение населения, здоровье и благополучие людей</w:t>
            </w:r>
          </w:p>
        </w:tc>
      </w:tr>
      <w:tr w:rsidR="000C4B32" w:rsidTr="000C4B32">
        <w:trPr>
          <w:trHeight w:val="68"/>
          <w:jc w:val="center"/>
        </w:trPr>
        <w:tc>
          <w:tcPr>
            <w:tcW w:w="1016"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rPr>
                <w:rFonts w:eastAsia="Calibri" w:cs="Arial"/>
                <w:szCs w:val="22"/>
                <w:lang w:val="en-US" w:bidi="en-US"/>
              </w:rPr>
            </w:pPr>
            <w:r>
              <w:rPr>
                <w:rFonts w:eastAsia="Calibri" w:cs="Arial"/>
                <w:szCs w:val="22"/>
                <w:lang w:val="en-US" w:bidi="en-US"/>
              </w:rPr>
              <w:t xml:space="preserve">Цели муниципальной программы </w:t>
            </w:r>
          </w:p>
        </w:tc>
        <w:tc>
          <w:tcPr>
            <w:tcW w:w="3984" w:type="pct"/>
            <w:gridSpan w:val="12"/>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63" w:right="-61" w:firstLine="0"/>
              <w:rPr>
                <w:rFonts w:cs="Arial"/>
                <w:szCs w:val="22"/>
                <w:lang w:bidi="en-US"/>
              </w:rPr>
            </w:pPr>
            <w:r>
              <w:rPr>
                <w:rFonts w:cs="Arial"/>
                <w:szCs w:val="22"/>
                <w:lang w:bidi="en-US"/>
              </w:rPr>
              <w:t>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подготовка спортивного резерва</w:t>
            </w:r>
          </w:p>
        </w:tc>
      </w:tr>
      <w:tr w:rsidR="000C4B32" w:rsidTr="000C4B32">
        <w:trPr>
          <w:trHeight w:val="68"/>
          <w:jc w:val="center"/>
        </w:trPr>
        <w:tc>
          <w:tcPr>
            <w:tcW w:w="1016"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rPr>
                <w:rFonts w:eastAsia="Calibri" w:cs="Arial"/>
                <w:szCs w:val="22"/>
                <w:lang w:val="en-US" w:bidi="en-US"/>
              </w:rPr>
            </w:pPr>
            <w:r>
              <w:rPr>
                <w:rFonts w:eastAsia="Calibri" w:cs="Arial"/>
                <w:szCs w:val="22"/>
                <w:lang w:val="en-US" w:bidi="en-US"/>
              </w:rPr>
              <w:t xml:space="preserve">Задачи муниципальной программы </w:t>
            </w:r>
          </w:p>
        </w:tc>
        <w:tc>
          <w:tcPr>
            <w:tcW w:w="3984" w:type="pct"/>
            <w:gridSpan w:val="12"/>
            <w:tcBorders>
              <w:top w:val="single" w:sz="4" w:space="0" w:color="auto"/>
              <w:left w:val="single" w:sz="4" w:space="0" w:color="auto"/>
              <w:bottom w:val="single" w:sz="4" w:space="0" w:color="auto"/>
              <w:right w:val="single" w:sz="4" w:space="0" w:color="auto"/>
            </w:tcBorders>
            <w:hideMark/>
          </w:tcPr>
          <w:p w:rsidR="000C4B32" w:rsidRDefault="000C4B32">
            <w:pPr>
              <w:pStyle w:val="ConsPlusNormal"/>
              <w:ind w:left="-63"/>
              <w:jc w:val="both"/>
              <w:rPr>
                <w:sz w:val="24"/>
                <w:szCs w:val="22"/>
                <w:lang w:bidi="en-US"/>
              </w:rPr>
            </w:pPr>
            <w:r>
              <w:rPr>
                <w:sz w:val="24"/>
                <w:szCs w:val="22"/>
                <w:lang w:bidi="en-US"/>
              </w:rPr>
              <w:t>1. Создание условий для привлечения граждан к систематическим занятиям физической культурой и спортом.</w:t>
            </w:r>
          </w:p>
          <w:p w:rsidR="000C4B32" w:rsidRDefault="000C4B32">
            <w:pPr>
              <w:pStyle w:val="ConsPlusNormal"/>
              <w:ind w:left="-63"/>
              <w:jc w:val="both"/>
              <w:rPr>
                <w:sz w:val="24"/>
                <w:szCs w:val="22"/>
                <w:lang w:bidi="en-US"/>
              </w:rPr>
            </w:pPr>
            <w:r>
              <w:rPr>
                <w:sz w:val="24"/>
                <w:szCs w:val="22"/>
                <w:lang w:bidi="en-US"/>
              </w:rPr>
              <w:t>2. Создание эффективной системы физического воспитания различных категорий и групп населения.</w:t>
            </w:r>
          </w:p>
          <w:p w:rsidR="000C4B32" w:rsidRDefault="000C4B32">
            <w:pPr>
              <w:pStyle w:val="ConsPlusNormal"/>
              <w:ind w:left="-63"/>
              <w:jc w:val="both"/>
              <w:rPr>
                <w:sz w:val="24"/>
                <w:szCs w:val="22"/>
                <w:lang w:bidi="en-US"/>
              </w:rPr>
            </w:pPr>
            <w:r>
              <w:rPr>
                <w:sz w:val="24"/>
                <w:szCs w:val="22"/>
                <w:lang w:bidi="en-US"/>
              </w:rPr>
              <w:t>3. Повышение доступности спортивной инфраструктуры для всех категорий и групп населения.</w:t>
            </w:r>
          </w:p>
          <w:p w:rsidR="000C4B32" w:rsidRDefault="000C4B32">
            <w:pPr>
              <w:pStyle w:val="ConsPlusNormal"/>
              <w:ind w:left="-63"/>
              <w:jc w:val="both"/>
              <w:rPr>
                <w:sz w:val="24"/>
                <w:szCs w:val="22"/>
                <w:lang w:bidi="en-US"/>
              </w:rPr>
            </w:pPr>
            <w:r>
              <w:rPr>
                <w:sz w:val="24"/>
                <w:szCs w:val="22"/>
                <w:lang w:bidi="en-US"/>
              </w:rPr>
              <w:t>4. Совершенствование системы подготовки спортивного резерва.</w:t>
            </w:r>
          </w:p>
          <w:p w:rsidR="000C4B32" w:rsidRDefault="000C4B32">
            <w:pPr>
              <w:ind w:left="-63" w:right="-62" w:firstLine="0"/>
              <w:rPr>
                <w:rFonts w:cs="Arial"/>
                <w:szCs w:val="22"/>
                <w:lang w:bidi="en-US"/>
              </w:rPr>
            </w:pPr>
            <w:r>
              <w:rPr>
                <w:rFonts w:cs="Arial"/>
                <w:szCs w:val="22"/>
                <w:lang w:bidi="en-US"/>
              </w:rPr>
              <w:t>5. Обеспечение деятельности комитета физической культуры и спорта, подведомственных ему учреждений и повышение эффективности бюджетных расходов</w:t>
            </w:r>
          </w:p>
        </w:tc>
      </w:tr>
      <w:tr w:rsidR="000C4B32" w:rsidTr="000C4B32">
        <w:trPr>
          <w:trHeight w:val="68"/>
          <w:jc w:val="center"/>
        </w:trPr>
        <w:tc>
          <w:tcPr>
            <w:tcW w:w="1016"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rPr>
                <w:rFonts w:eastAsia="Calibri" w:cs="Arial"/>
                <w:szCs w:val="22"/>
                <w:lang w:val="en-US" w:bidi="en-US"/>
              </w:rPr>
            </w:pPr>
            <w:r>
              <w:rPr>
                <w:rFonts w:eastAsia="Calibri" w:cs="Arial"/>
                <w:szCs w:val="22"/>
                <w:lang w:val="en-US" w:bidi="en-US"/>
              </w:rPr>
              <w:lastRenderedPageBreak/>
              <w:t xml:space="preserve">Подпрограммы </w:t>
            </w:r>
          </w:p>
        </w:tc>
        <w:tc>
          <w:tcPr>
            <w:tcW w:w="3984" w:type="pct"/>
            <w:gridSpan w:val="12"/>
            <w:tcBorders>
              <w:top w:val="single" w:sz="4" w:space="0" w:color="auto"/>
              <w:left w:val="single" w:sz="4" w:space="0" w:color="auto"/>
              <w:bottom w:val="single" w:sz="4" w:space="0" w:color="auto"/>
              <w:right w:val="single" w:sz="4" w:space="0" w:color="auto"/>
            </w:tcBorders>
            <w:hideMark/>
          </w:tcPr>
          <w:p w:rsidR="000C4B32" w:rsidRDefault="000C4B32">
            <w:pPr>
              <w:widowControl w:val="0"/>
              <w:tabs>
                <w:tab w:val="left" w:pos="313"/>
              </w:tabs>
              <w:autoSpaceDE w:val="0"/>
              <w:autoSpaceDN w:val="0"/>
              <w:adjustRightInd w:val="0"/>
              <w:ind w:right="-61" w:firstLine="0"/>
              <w:rPr>
                <w:rFonts w:cs="Arial"/>
                <w:szCs w:val="22"/>
                <w:lang w:val="en-US" w:bidi="en-US"/>
              </w:rPr>
            </w:pPr>
            <w:r>
              <w:rPr>
                <w:rFonts w:cs="Arial"/>
                <w:szCs w:val="22"/>
                <w:lang w:val="en-US" w:bidi="en-US"/>
              </w:rPr>
              <w:t>-</w:t>
            </w:r>
          </w:p>
        </w:tc>
      </w:tr>
      <w:tr w:rsidR="000C4B32" w:rsidTr="000C4B32">
        <w:trPr>
          <w:trHeight w:val="68"/>
          <w:jc w:val="center"/>
        </w:trPr>
        <w:tc>
          <w:tcPr>
            <w:tcW w:w="1016" w:type="pct"/>
            <w:vMerge w:val="restar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rPr>
                <w:rFonts w:eastAsia="Calibri" w:cs="Arial"/>
                <w:szCs w:val="22"/>
                <w:lang w:val="en-US" w:bidi="en-US"/>
              </w:rPr>
            </w:pPr>
            <w:r>
              <w:rPr>
                <w:rFonts w:eastAsia="Calibri" w:cs="Arial"/>
                <w:szCs w:val="22"/>
                <w:lang w:val="en-US" w:bidi="en-US"/>
              </w:rPr>
              <w:t>Целевые показатели муниципальной программы</w:t>
            </w:r>
          </w:p>
        </w:tc>
        <w:tc>
          <w:tcPr>
            <w:tcW w:w="165" w:type="pct"/>
            <w:vMerge w:val="restar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105" w:right="-61" w:firstLine="0"/>
              <w:jc w:val="center"/>
              <w:rPr>
                <w:rFonts w:eastAsia="Calibri" w:cs="Arial"/>
                <w:szCs w:val="22"/>
                <w:lang w:val="en-US" w:bidi="en-US"/>
              </w:rPr>
            </w:pPr>
            <w:r>
              <w:rPr>
                <w:rFonts w:eastAsia="Calibri" w:cs="Arial"/>
                <w:szCs w:val="22"/>
                <w:lang w:val="en-US" w:bidi="en-US"/>
              </w:rPr>
              <w:t xml:space="preserve">№ </w:t>
            </w:r>
          </w:p>
          <w:p w:rsidR="000C4B32" w:rsidRDefault="000C4B32">
            <w:pPr>
              <w:widowControl w:val="0"/>
              <w:autoSpaceDE w:val="0"/>
              <w:autoSpaceDN w:val="0"/>
              <w:adjustRightInd w:val="0"/>
              <w:ind w:left="-91" w:right="-61" w:firstLine="0"/>
              <w:jc w:val="center"/>
              <w:rPr>
                <w:rFonts w:eastAsia="Calibri" w:cs="Arial"/>
                <w:szCs w:val="22"/>
                <w:lang w:val="en-US" w:bidi="en-US"/>
              </w:rPr>
            </w:pPr>
            <w:r>
              <w:rPr>
                <w:rFonts w:eastAsia="Calibri" w:cs="Arial"/>
                <w:szCs w:val="22"/>
                <w:lang w:val="en-US" w:bidi="en-US"/>
              </w:rPr>
              <w:t>п/п</w:t>
            </w:r>
          </w:p>
        </w:tc>
        <w:tc>
          <w:tcPr>
            <w:tcW w:w="680" w:type="pct"/>
            <w:vMerge w:val="restar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val="en-US" w:bidi="en-US"/>
              </w:rPr>
            </w:pPr>
            <w:r>
              <w:rPr>
                <w:rFonts w:eastAsia="Calibri" w:cs="Arial"/>
                <w:szCs w:val="22"/>
                <w:lang w:val="en-US" w:bidi="en-US"/>
              </w:rPr>
              <w:t>Наименование целевого показателя</w:t>
            </w:r>
          </w:p>
        </w:tc>
        <w:tc>
          <w:tcPr>
            <w:tcW w:w="636" w:type="pct"/>
            <w:gridSpan w:val="2"/>
            <w:vMerge w:val="restar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val="en-US" w:bidi="en-US"/>
              </w:rPr>
            </w:pPr>
            <w:r>
              <w:rPr>
                <w:rFonts w:eastAsia="Calibri" w:cs="Arial"/>
                <w:szCs w:val="22"/>
                <w:lang w:val="en-US" w:bidi="en-US"/>
              </w:rPr>
              <w:t>Документ - основание</w:t>
            </w:r>
          </w:p>
        </w:tc>
        <w:tc>
          <w:tcPr>
            <w:tcW w:w="2504" w:type="pct"/>
            <w:gridSpan w:val="8"/>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val="en-US" w:bidi="en-US"/>
              </w:rPr>
            </w:pPr>
            <w:r>
              <w:rPr>
                <w:rFonts w:eastAsia="Calibri" w:cs="Arial"/>
                <w:szCs w:val="22"/>
                <w:lang w:val="en-US" w:bidi="en-US"/>
              </w:rPr>
              <w:t xml:space="preserve">Значение показателя по годам </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eastAsia="Calibri"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eastAsia="Calibri"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eastAsia="Calibri" w:cs="Arial"/>
                <w:szCs w:val="22"/>
                <w:lang w:val="en-US" w:bidi="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eastAsia="Calibri" w:cs="Arial"/>
                <w:szCs w:val="22"/>
                <w:lang w:val="en-US" w:bidi="en-US"/>
              </w:rPr>
            </w:pPr>
          </w:p>
        </w:tc>
        <w:tc>
          <w:tcPr>
            <w:tcW w:w="388"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val="en-US" w:bidi="en-US"/>
              </w:rPr>
            </w:pPr>
            <w:r>
              <w:rPr>
                <w:rFonts w:eastAsia="Calibri" w:cs="Arial"/>
                <w:szCs w:val="22"/>
                <w:lang w:val="en-US" w:bidi="en-US"/>
              </w:rPr>
              <w:t>базовое значение</w:t>
            </w:r>
          </w:p>
        </w:tc>
        <w:tc>
          <w:tcPr>
            <w:tcW w:w="20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val="en-US" w:bidi="en-US"/>
              </w:rPr>
            </w:pPr>
            <w:r>
              <w:rPr>
                <w:rFonts w:eastAsia="Calibri" w:cs="Arial"/>
                <w:szCs w:val="22"/>
                <w:lang w:val="en-US" w:bidi="en-US"/>
              </w:rPr>
              <w:t>2023</w:t>
            </w:r>
          </w:p>
        </w:tc>
        <w:tc>
          <w:tcPr>
            <w:tcW w:w="21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val="en-US" w:bidi="en-US"/>
              </w:rPr>
            </w:pPr>
            <w:r>
              <w:rPr>
                <w:rFonts w:eastAsia="Calibri" w:cs="Arial"/>
                <w:szCs w:val="22"/>
                <w:lang w:val="en-US" w:bidi="en-US"/>
              </w:rPr>
              <w:t>2024</w:t>
            </w:r>
          </w:p>
        </w:tc>
        <w:tc>
          <w:tcPr>
            <w:tcW w:w="223"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val="en-US" w:bidi="en-US"/>
              </w:rPr>
            </w:pPr>
            <w:r>
              <w:rPr>
                <w:rFonts w:eastAsia="Calibri" w:cs="Arial"/>
                <w:szCs w:val="22"/>
                <w:lang w:val="en-US" w:bidi="en-US"/>
              </w:rPr>
              <w:t>2025</w:t>
            </w:r>
          </w:p>
        </w:tc>
        <w:tc>
          <w:tcPr>
            <w:tcW w:w="217" w:type="pct"/>
            <w:gridSpan w:val="2"/>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val="en-US" w:bidi="en-US"/>
              </w:rPr>
            </w:pPr>
            <w:r>
              <w:rPr>
                <w:rFonts w:eastAsia="Calibri" w:cs="Arial"/>
                <w:szCs w:val="22"/>
                <w:lang w:val="en-US" w:bidi="en-US"/>
              </w:rPr>
              <w:t>2026</w:t>
            </w:r>
          </w:p>
        </w:tc>
        <w:tc>
          <w:tcPr>
            <w:tcW w:w="614"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bidi="en-US"/>
              </w:rPr>
            </w:pPr>
            <w:r>
              <w:rPr>
                <w:rFonts w:eastAsia="Calibri" w:cs="Arial"/>
                <w:szCs w:val="22"/>
                <w:lang w:bidi="en-US"/>
              </w:rPr>
              <w:t>на момент окончания реализации муниципальной программы</w:t>
            </w:r>
          </w:p>
        </w:tc>
        <w:tc>
          <w:tcPr>
            <w:tcW w:w="64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bidi="en-US"/>
              </w:rPr>
            </w:pPr>
            <w:r>
              <w:rPr>
                <w:rFonts w:eastAsia="Calibri" w:cs="Arial"/>
                <w:szCs w:val="22"/>
                <w:lang w:bidi="en-US"/>
              </w:rPr>
              <w:t>ответственный исполнитель/ соисполнитель за достижение показателя</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Pr="000C4B32" w:rsidRDefault="000C4B32">
            <w:pPr>
              <w:ind w:firstLine="0"/>
              <w:jc w:val="left"/>
              <w:rPr>
                <w:rFonts w:eastAsia="Calibri" w:cs="Arial"/>
                <w:szCs w:val="22"/>
                <w:lang w:bidi="en-US"/>
              </w:rPr>
            </w:pPr>
          </w:p>
        </w:tc>
        <w:tc>
          <w:tcPr>
            <w:tcW w:w="16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val="en-US" w:bidi="en-US"/>
              </w:rPr>
            </w:pPr>
            <w:r>
              <w:rPr>
                <w:rFonts w:eastAsia="Calibri" w:cs="Arial"/>
                <w:szCs w:val="22"/>
                <w:lang w:val="en-US" w:bidi="en-US"/>
              </w:rPr>
              <w:t>1.</w:t>
            </w:r>
          </w:p>
        </w:tc>
        <w:tc>
          <w:tcPr>
            <w:tcW w:w="680" w:type="pct"/>
            <w:tcBorders>
              <w:top w:val="single" w:sz="4" w:space="0" w:color="auto"/>
              <w:left w:val="single" w:sz="4" w:space="0" w:color="auto"/>
              <w:bottom w:val="single" w:sz="4" w:space="0" w:color="auto"/>
              <w:right w:val="single" w:sz="4" w:space="0" w:color="auto"/>
            </w:tcBorders>
            <w:hideMark/>
          </w:tcPr>
          <w:p w:rsidR="000C4B32" w:rsidRDefault="000C4B32">
            <w:pPr>
              <w:ind w:firstLine="0"/>
              <w:rPr>
                <w:rFonts w:cs="Arial"/>
                <w:szCs w:val="22"/>
                <w:lang w:bidi="en-US"/>
              </w:rPr>
            </w:pPr>
            <w:r>
              <w:rPr>
                <w:rFonts w:cs="Arial"/>
                <w:szCs w:val="22"/>
                <w:lang w:bidi="en-US"/>
              </w:rPr>
              <w:t>Доля граждан, систематически занимающихся физической культурой и спортом, %</w:t>
            </w:r>
          </w:p>
        </w:tc>
        <w:tc>
          <w:tcPr>
            <w:tcW w:w="636" w:type="pct"/>
            <w:gridSpan w:val="2"/>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bidi="en-US"/>
              </w:rPr>
            </w:pPr>
            <w:r>
              <w:rPr>
                <w:rFonts w:eastAsia="Calibri" w:cs="Arial"/>
                <w:szCs w:val="22"/>
                <w:lang w:bidi="en-US"/>
              </w:rPr>
              <w:t>Распоряжение Правительства Ханты-Мансийского автономного округа – Югры от 15 марта 2013 года № 92-рп «Об оценке эффективности деятельности органов местного самоуправления городских округов и муниципальных районов Ханты-Мансийского автономного округа – Югры»</w:t>
            </w:r>
          </w:p>
        </w:tc>
        <w:tc>
          <w:tcPr>
            <w:tcW w:w="388"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50,1</w:t>
            </w:r>
          </w:p>
        </w:tc>
        <w:tc>
          <w:tcPr>
            <w:tcW w:w="201"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61</w:t>
            </w:r>
          </w:p>
        </w:tc>
        <w:tc>
          <w:tcPr>
            <w:tcW w:w="219"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67</w:t>
            </w:r>
          </w:p>
        </w:tc>
        <w:tc>
          <w:tcPr>
            <w:tcW w:w="223"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72</w:t>
            </w:r>
          </w:p>
        </w:tc>
        <w:tc>
          <w:tcPr>
            <w:tcW w:w="217" w:type="pct"/>
            <w:gridSpan w:val="2"/>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72</w:t>
            </w:r>
          </w:p>
        </w:tc>
        <w:tc>
          <w:tcPr>
            <w:tcW w:w="614"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72</w:t>
            </w:r>
          </w:p>
        </w:tc>
        <w:tc>
          <w:tcPr>
            <w:tcW w:w="64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bidi="en-US"/>
              </w:rPr>
            </w:pPr>
            <w:r>
              <w:rPr>
                <w:rFonts w:eastAsia="Calibri" w:cs="Arial"/>
                <w:szCs w:val="22"/>
                <w:lang w:bidi="en-US"/>
              </w:rPr>
              <w:t>Комитет физической культуры и спорта администрации Кондинского района</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Pr="000C4B32" w:rsidRDefault="000C4B32">
            <w:pPr>
              <w:ind w:firstLine="0"/>
              <w:jc w:val="left"/>
              <w:rPr>
                <w:rFonts w:eastAsia="Calibri" w:cs="Arial"/>
                <w:szCs w:val="22"/>
                <w:lang w:bidi="en-US"/>
              </w:rPr>
            </w:pPr>
          </w:p>
        </w:tc>
        <w:tc>
          <w:tcPr>
            <w:tcW w:w="16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val="en-US" w:bidi="en-US"/>
              </w:rPr>
            </w:pPr>
            <w:r>
              <w:rPr>
                <w:rFonts w:eastAsia="Calibri" w:cs="Arial"/>
                <w:szCs w:val="22"/>
                <w:lang w:val="en-US" w:bidi="en-US"/>
              </w:rPr>
              <w:t>2.</w:t>
            </w:r>
          </w:p>
        </w:tc>
        <w:tc>
          <w:tcPr>
            <w:tcW w:w="680" w:type="pct"/>
            <w:tcBorders>
              <w:top w:val="single" w:sz="4" w:space="0" w:color="auto"/>
              <w:left w:val="single" w:sz="4" w:space="0" w:color="auto"/>
              <w:bottom w:val="single" w:sz="4" w:space="0" w:color="auto"/>
              <w:right w:val="single" w:sz="4" w:space="0" w:color="auto"/>
            </w:tcBorders>
            <w:hideMark/>
          </w:tcPr>
          <w:p w:rsidR="000C4B32" w:rsidRDefault="000C4B32">
            <w:pPr>
              <w:ind w:firstLine="0"/>
              <w:rPr>
                <w:rFonts w:eastAsia="Calibri" w:cs="Arial"/>
                <w:szCs w:val="22"/>
                <w:lang w:bidi="en-US"/>
              </w:rPr>
            </w:pPr>
            <w:r>
              <w:rPr>
                <w:rFonts w:cs="Arial"/>
                <w:szCs w:val="22"/>
                <w:lang w:bidi="en-US"/>
              </w:rPr>
              <w:t xml:space="preserve">Уровень обеспеченности граждан спортивными сооружениями, </w:t>
            </w:r>
            <w:r>
              <w:rPr>
                <w:rFonts w:cs="Arial"/>
                <w:szCs w:val="22"/>
                <w:lang w:bidi="en-US"/>
              </w:rPr>
              <w:lastRenderedPageBreak/>
              <w:t>исходя из единовременной пропускной способности объектов спорта, %</w:t>
            </w:r>
          </w:p>
        </w:tc>
        <w:tc>
          <w:tcPr>
            <w:tcW w:w="636" w:type="pct"/>
            <w:gridSpan w:val="2"/>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bidi="en-US"/>
              </w:rPr>
            </w:pPr>
            <w:r>
              <w:rPr>
                <w:rFonts w:eastAsia="Calibri" w:cs="Arial"/>
                <w:szCs w:val="22"/>
                <w:lang w:bidi="en-US"/>
              </w:rPr>
              <w:lastRenderedPageBreak/>
              <w:t xml:space="preserve">Региональный проект «Спорт - норма жизни» Портфеля проектов </w:t>
            </w:r>
            <w:r>
              <w:rPr>
                <w:rFonts w:eastAsia="Calibri" w:cs="Arial"/>
                <w:szCs w:val="22"/>
                <w:lang w:bidi="en-US"/>
              </w:rPr>
              <w:lastRenderedPageBreak/>
              <w:t>«Демография»</w:t>
            </w:r>
          </w:p>
        </w:tc>
        <w:tc>
          <w:tcPr>
            <w:tcW w:w="388"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lastRenderedPageBreak/>
              <w:t>75,1</w:t>
            </w:r>
          </w:p>
        </w:tc>
        <w:tc>
          <w:tcPr>
            <w:tcW w:w="201"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85,9</w:t>
            </w:r>
          </w:p>
        </w:tc>
        <w:tc>
          <w:tcPr>
            <w:tcW w:w="219"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86,0</w:t>
            </w:r>
          </w:p>
        </w:tc>
        <w:tc>
          <w:tcPr>
            <w:tcW w:w="223"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86,5</w:t>
            </w:r>
          </w:p>
        </w:tc>
        <w:tc>
          <w:tcPr>
            <w:tcW w:w="217" w:type="pct"/>
            <w:gridSpan w:val="2"/>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86,5</w:t>
            </w:r>
          </w:p>
        </w:tc>
        <w:tc>
          <w:tcPr>
            <w:tcW w:w="614"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86,5</w:t>
            </w:r>
          </w:p>
        </w:tc>
        <w:tc>
          <w:tcPr>
            <w:tcW w:w="64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bidi="en-US"/>
              </w:rPr>
            </w:pPr>
            <w:r>
              <w:rPr>
                <w:rFonts w:eastAsia="Calibri" w:cs="Arial"/>
                <w:szCs w:val="22"/>
                <w:lang w:bidi="en-US"/>
              </w:rPr>
              <w:t xml:space="preserve">Комитет физической культуры и спорта администрации </w:t>
            </w:r>
            <w:r>
              <w:rPr>
                <w:rFonts w:eastAsia="Calibri" w:cs="Arial"/>
                <w:szCs w:val="22"/>
                <w:lang w:bidi="en-US"/>
              </w:rPr>
              <w:lastRenderedPageBreak/>
              <w:t>Кондинского района</w:t>
            </w:r>
          </w:p>
        </w:tc>
      </w:tr>
      <w:tr w:rsidR="000C4B32" w:rsidTr="000C4B32">
        <w:trPr>
          <w:trHeight w:val="68"/>
          <w:jc w:val="center"/>
        </w:trPr>
        <w:tc>
          <w:tcPr>
            <w:tcW w:w="1016" w:type="pct"/>
            <w:vMerge w:val="restart"/>
            <w:tcBorders>
              <w:top w:val="single" w:sz="4" w:space="0" w:color="auto"/>
              <w:left w:val="single" w:sz="4" w:space="0" w:color="auto"/>
              <w:bottom w:val="single" w:sz="4" w:space="0" w:color="auto"/>
              <w:right w:val="single" w:sz="4" w:space="0" w:color="auto"/>
            </w:tcBorders>
            <w:hideMark/>
          </w:tcPr>
          <w:p w:rsidR="000C4B32" w:rsidRPr="000C4B32" w:rsidRDefault="000C4B32">
            <w:pPr>
              <w:widowControl w:val="0"/>
              <w:autoSpaceDE w:val="0"/>
              <w:autoSpaceDN w:val="0"/>
              <w:adjustRightInd w:val="0"/>
              <w:ind w:left="-52" w:right="-61" w:firstLine="0"/>
              <w:rPr>
                <w:rFonts w:eastAsia="Calibri" w:cs="Arial"/>
                <w:szCs w:val="22"/>
                <w:lang w:bidi="en-US"/>
              </w:rPr>
            </w:pPr>
            <w:r w:rsidRPr="000C4B32">
              <w:rPr>
                <w:rFonts w:eastAsia="Calibri" w:cs="Arial"/>
                <w:szCs w:val="22"/>
                <w:lang w:bidi="en-US"/>
              </w:rPr>
              <w:lastRenderedPageBreak/>
              <w:t>Параметры финансового обеспечения муниципальной программы</w:t>
            </w:r>
          </w:p>
        </w:tc>
        <w:tc>
          <w:tcPr>
            <w:tcW w:w="845" w:type="pct"/>
            <w:gridSpan w:val="2"/>
            <w:vMerge w:val="restar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val="en-US" w:bidi="en-US"/>
              </w:rPr>
            </w:pPr>
            <w:r>
              <w:rPr>
                <w:rFonts w:eastAsia="Calibri" w:cs="Arial"/>
                <w:szCs w:val="22"/>
                <w:lang w:val="en-US" w:bidi="en-US"/>
              </w:rPr>
              <w:t>Источники финансирования</w:t>
            </w:r>
          </w:p>
        </w:tc>
        <w:tc>
          <w:tcPr>
            <w:tcW w:w="3140" w:type="pct"/>
            <w:gridSpan w:val="10"/>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bidi="en-US"/>
              </w:rPr>
            </w:pPr>
            <w:r>
              <w:rPr>
                <w:rFonts w:eastAsia="Calibri" w:cs="Arial"/>
                <w:szCs w:val="22"/>
                <w:lang w:bidi="en-US"/>
              </w:rPr>
              <w:t xml:space="preserve">Расходы по годам (тыс. рублей) </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Pr="000C4B32" w:rsidRDefault="000C4B32">
            <w:pPr>
              <w:ind w:firstLine="0"/>
              <w:jc w:val="left"/>
              <w:rPr>
                <w:rFonts w:eastAsia="Calibri" w:cs="Arial"/>
                <w:szCs w:val="22"/>
                <w:lang w:bidi="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C4B32" w:rsidRPr="000C4B32" w:rsidRDefault="000C4B32">
            <w:pPr>
              <w:ind w:firstLine="0"/>
              <w:jc w:val="left"/>
              <w:rPr>
                <w:rFonts w:eastAsia="Calibri" w:cs="Arial"/>
                <w:szCs w:val="22"/>
                <w:lang w:bidi="en-US"/>
              </w:rPr>
            </w:pPr>
          </w:p>
        </w:tc>
        <w:tc>
          <w:tcPr>
            <w:tcW w:w="636" w:type="pct"/>
            <w:gridSpan w:val="2"/>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val="en-US" w:bidi="en-US"/>
              </w:rPr>
            </w:pPr>
            <w:r>
              <w:rPr>
                <w:rFonts w:eastAsia="Calibri" w:cs="Arial"/>
                <w:szCs w:val="22"/>
                <w:lang w:val="en-US" w:bidi="en-US"/>
              </w:rPr>
              <w:t>всего</w:t>
            </w:r>
          </w:p>
        </w:tc>
        <w:tc>
          <w:tcPr>
            <w:tcW w:w="388"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val="en-US" w:bidi="en-US"/>
              </w:rPr>
            </w:pPr>
            <w:r>
              <w:rPr>
                <w:rFonts w:eastAsia="Calibri" w:cs="Arial"/>
                <w:szCs w:val="22"/>
                <w:lang w:val="en-US" w:bidi="en-US"/>
              </w:rPr>
              <w:t>2023</w:t>
            </w:r>
          </w:p>
        </w:tc>
        <w:tc>
          <w:tcPr>
            <w:tcW w:w="420" w:type="pct"/>
            <w:gridSpan w:val="2"/>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val="en-US" w:bidi="en-US"/>
              </w:rPr>
            </w:pPr>
            <w:r>
              <w:rPr>
                <w:rFonts w:eastAsia="Calibri" w:cs="Arial"/>
                <w:szCs w:val="22"/>
                <w:lang w:val="en-US" w:bidi="en-US"/>
              </w:rPr>
              <w:t>2024</w:t>
            </w:r>
          </w:p>
        </w:tc>
        <w:tc>
          <w:tcPr>
            <w:tcW w:w="440" w:type="pct"/>
            <w:gridSpan w:val="3"/>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val="en-US" w:bidi="en-US"/>
              </w:rPr>
            </w:pPr>
            <w:r>
              <w:rPr>
                <w:rFonts w:eastAsia="Calibri" w:cs="Arial"/>
                <w:szCs w:val="22"/>
                <w:lang w:val="en-US" w:bidi="en-US"/>
              </w:rPr>
              <w:t>2025</w:t>
            </w:r>
          </w:p>
        </w:tc>
        <w:tc>
          <w:tcPr>
            <w:tcW w:w="614"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highlight w:val="green"/>
                <w:lang w:val="en-US" w:bidi="en-US"/>
              </w:rPr>
            </w:pPr>
            <w:r>
              <w:rPr>
                <w:rFonts w:eastAsia="Calibri" w:cs="Arial"/>
                <w:szCs w:val="22"/>
                <w:lang w:val="en-US" w:bidi="en-US"/>
              </w:rPr>
              <w:t>2026</w:t>
            </w:r>
          </w:p>
        </w:tc>
        <w:tc>
          <w:tcPr>
            <w:tcW w:w="64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bidi="en-US"/>
              </w:rPr>
            </w:pPr>
            <w:r>
              <w:rPr>
                <w:rFonts w:eastAsia="Calibri" w:cs="Arial"/>
                <w:szCs w:val="22"/>
                <w:lang w:val="en-US" w:bidi="en-US"/>
              </w:rPr>
              <w:t>2027-2030</w:t>
            </w:r>
            <w:r>
              <w:rPr>
                <w:rFonts w:eastAsia="Calibri" w:cs="Arial"/>
                <w:szCs w:val="22"/>
                <w:lang w:bidi="en-US"/>
              </w:rPr>
              <w:t xml:space="preserve"> годы</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eastAsia="Calibri" w:cs="Arial"/>
                <w:szCs w:val="22"/>
                <w:lang w:val="en-US" w:bidi="en-US"/>
              </w:rPr>
            </w:pPr>
          </w:p>
        </w:tc>
        <w:tc>
          <w:tcPr>
            <w:tcW w:w="845" w:type="pct"/>
            <w:gridSpan w:val="2"/>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rPr>
                <w:rFonts w:eastAsia="Calibri" w:cs="Arial"/>
                <w:szCs w:val="22"/>
                <w:lang w:val="en-US" w:bidi="en-US"/>
              </w:rPr>
            </w:pPr>
            <w:r>
              <w:rPr>
                <w:rFonts w:eastAsia="Calibri" w:cs="Arial"/>
                <w:szCs w:val="22"/>
                <w:lang w:val="en-US" w:bidi="en-US"/>
              </w:rPr>
              <w:t>всего</w:t>
            </w:r>
          </w:p>
        </w:tc>
        <w:tc>
          <w:tcPr>
            <w:tcW w:w="636" w:type="pct"/>
            <w:gridSpan w:val="2"/>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1 470 437,8</w:t>
            </w:r>
          </w:p>
        </w:tc>
        <w:tc>
          <w:tcPr>
            <w:tcW w:w="388"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199 659,7</w:t>
            </w:r>
          </w:p>
        </w:tc>
        <w:tc>
          <w:tcPr>
            <w:tcW w:w="420" w:type="pct"/>
            <w:gridSpan w:val="2"/>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198 331,9</w:t>
            </w:r>
          </w:p>
        </w:tc>
        <w:tc>
          <w:tcPr>
            <w:tcW w:w="440" w:type="pct"/>
            <w:gridSpan w:val="3"/>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178 741,0</w:t>
            </w:r>
          </w:p>
        </w:tc>
        <w:tc>
          <w:tcPr>
            <w:tcW w:w="614"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178 741,0</w:t>
            </w:r>
          </w:p>
        </w:tc>
        <w:tc>
          <w:tcPr>
            <w:tcW w:w="641"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714 964,2</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eastAsia="Calibri" w:cs="Arial"/>
                <w:szCs w:val="22"/>
                <w:lang w:val="en-US" w:bidi="en-US"/>
              </w:rPr>
            </w:pPr>
          </w:p>
        </w:tc>
        <w:tc>
          <w:tcPr>
            <w:tcW w:w="845" w:type="pct"/>
            <w:gridSpan w:val="2"/>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rPr>
                <w:rFonts w:eastAsia="Calibri" w:cs="Arial"/>
                <w:szCs w:val="22"/>
                <w:lang w:val="en-US" w:bidi="en-US"/>
              </w:rPr>
            </w:pPr>
            <w:r>
              <w:rPr>
                <w:rFonts w:eastAsia="Calibri" w:cs="Arial"/>
                <w:szCs w:val="22"/>
                <w:lang w:val="en-US" w:bidi="en-US"/>
              </w:rPr>
              <w:t>федеральный бюджет</w:t>
            </w:r>
          </w:p>
        </w:tc>
        <w:tc>
          <w:tcPr>
            <w:tcW w:w="636" w:type="pct"/>
            <w:gridSpan w:val="2"/>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231,8</w:t>
            </w:r>
          </w:p>
        </w:tc>
        <w:tc>
          <w:tcPr>
            <w:tcW w:w="388"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20" w:type="pct"/>
            <w:gridSpan w:val="2"/>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231,8</w:t>
            </w:r>
          </w:p>
        </w:tc>
        <w:tc>
          <w:tcPr>
            <w:tcW w:w="440" w:type="pct"/>
            <w:gridSpan w:val="3"/>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614"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64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eastAsia="Calibri" w:cs="Arial"/>
                <w:szCs w:val="22"/>
                <w:lang w:val="en-US" w:bidi="en-US"/>
              </w:rPr>
            </w:pPr>
          </w:p>
        </w:tc>
        <w:tc>
          <w:tcPr>
            <w:tcW w:w="845" w:type="pct"/>
            <w:gridSpan w:val="2"/>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rPr>
                <w:rFonts w:eastAsia="Calibri" w:cs="Arial"/>
                <w:szCs w:val="22"/>
                <w:lang w:val="en-US" w:bidi="en-US"/>
              </w:rPr>
            </w:pPr>
            <w:r>
              <w:rPr>
                <w:rFonts w:eastAsia="Calibri" w:cs="Arial"/>
                <w:szCs w:val="22"/>
                <w:lang w:val="en-US" w:bidi="en-US"/>
              </w:rPr>
              <w:t>бюджет автономного округа</w:t>
            </w:r>
          </w:p>
        </w:tc>
        <w:tc>
          <w:tcPr>
            <w:tcW w:w="636" w:type="pct"/>
            <w:gridSpan w:val="2"/>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67 885,8</w:t>
            </w:r>
          </w:p>
        </w:tc>
        <w:tc>
          <w:tcPr>
            <w:tcW w:w="388"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3 795,3</w:t>
            </w:r>
          </w:p>
        </w:tc>
        <w:tc>
          <w:tcPr>
            <w:tcW w:w="420" w:type="pct"/>
            <w:gridSpan w:val="2"/>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6 909,9</w:t>
            </w:r>
          </w:p>
        </w:tc>
        <w:tc>
          <w:tcPr>
            <w:tcW w:w="440" w:type="pct"/>
            <w:gridSpan w:val="3"/>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9 530,1</w:t>
            </w:r>
          </w:p>
        </w:tc>
        <w:tc>
          <w:tcPr>
            <w:tcW w:w="614"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9 530,1</w:t>
            </w:r>
          </w:p>
        </w:tc>
        <w:tc>
          <w:tcPr>
            <w:tcW w:w="641"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38 120,4</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eastAsia="Calibri" w:cs="Arial"/>
                <w:szCs w:val="22"/>
                <w:lang w:val="en-US" w:bidi="en-US"/>
              </w:rPr>
            </w:pPr>
          </w:p>
        </w:tc>
        <w:tc>
          <w:tcPr>
            <w:tcW w:w="845" w:type="pct"/>
            <w:gridSpan w:val="2"/>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rPr>
                <w:rFonts w:eastAsia="Calibri" w:cs="Arial"/>
                <w:szCs w:val="22"/>
                <w:lang w:val="en-US" w:bidi="en-US"/>
              </w:rPr>
            </w:pPr>
            <w:r>
              <w:rPr>
                <w:rFonts w:eastAsia="Calibri" w:cs="Arial"/>
                <w:szCs w:val="22"/>
                <w:lang w:val="en-US" w:bidi="en-US"/>
              </w:rPr>
              <w:t>местный бюджет</w:t>
            </w:r>
          </w:p>
        </w:tc>
        <w:tc>
          <w:tcPr>
            <w:tcW w:w="636" w:type="pct"/>
            <w:gridSpan w:val="2"/>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1 402 320,2</w:t>
            </w:r>
          </w:p>
        </w:tc>
        <w:tc>
          <w:tcPr>
            <w:tcW w:w="388"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195 864,4</w:t>
            </w:r>
          </w:p>
        </w:tc>
        <w:tc>
          <w:tcPr>
            <w:tcW w:w="420" w:type="pct"/>
            <w:gridSpan w:val="2"/>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191 190,2</w:t>
            </w:r>
          </w:p>
        </w:tc>
        <w:tc>
          <w:tcPr>
            <w:tcW w:w="440" w:type="pct"/>
            <w:gridSpan w:val="3"/>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169 210,9</w:t>
            </w:r>
          </w:p>
        </w:tc>
        <w:tc>
          <w:tcPr>
            <w:tcW w:w="614"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169 210,9</w:t>
            </w:r>
          </w:p>
        </w:tc>
        <w:tc>
          <w:tcPr>
            <w:tcW w:w="641"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676 843,8</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eastAsia="Calibri" w:cs="Arial"/>
                <w:szCs w:val="22"/>
                <w:lang w:val="en-US" w:bidi="en-US"/>
              </w:rPr>
            </w:pPr>
          </w:p>
        </w:tc>
        <w:tc>
          <w:tcPr>
            <w:tcW w:w="845" w:type="pct"/>
            <w:gridSpan w:val="2"/>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rPr>
                <w:rFonts w:eastAsia="Calibri" w:cs="Arial"/>
                <w:szCs w:val="22"/>
                <w:lang w:val="en-US" w:bidi="en-US"/>
              </w:rPr>
            </w:pPr>
            <w:r>
              <w:rPr>
                <w:rFonts w:eastAsia="Calibri" w:cs="Arial"/>
                <w:szCs w:val="22"/>
                <w:lang w:val="en-US" w:bidi="en-US"/>
              </w:rPr>
              <w:t>иные источники финансирования</w:t>
            </w:r>
          </w:p>
        </w:tc>
        <w:tc>
          <w:tcPr>
            <w:tcW w:w="636" w:type="pct"/>
            <w:gridSpan w:val="2"/>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val="en-US" w:bidi="en-US"/>
              </w:rPr>
            </w:pPr>
            <w:r>
              <w:rPr>
                <w:rFonts w:eastAsia="Calibri" w:cs="Arial"/>
                <w:szCs w:val="22"/>
                <w:lang w:val="en-US" w:bidi="en-US"/>
              </w:rPr>
              <w:t>0,0</w:t>
            </w:r>
          </w:p>
        </w:tc>
        <w:tc>
          <w:tcPr>
            <w:tcW w:w="388"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val="en-US" w:bidi="en-US"/>
              </w:rPr>
            </w:pPr>
            <w:r>
              <w:rPr>
                <w:rFonts w:eastAsia="Calibri" w:cs="Arial"/>
                <w:szCs w:val="22"/>
                <w:lang w:val="en-US" w:bidi="en-US"/>
              </w:rPr>
              <w:t>0,0</w:t>
            </w:r>
          </w:p>
        </w:tc>
        <w:tc>
          <w:tcPr>
            <w:tcW w:w="420" w:type="pct"/>
            <w:gridSpan w:val="2"/>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val="en-US" w:bidi="en-US"/>
              </w:rPr>
            </w:pPr>
            <w:r>
              <w:rPr>
                <w:rFonts w:eastAsia="Calibri" w:cs="Arial"/>
                <w:szCs w:val="22"/>
                <w:lang w:val="en-US" w:bidi="en-US"/>
              </w:rPr>
              <w:t>0,0</w:t>
            </w:r>
          </w:p>
        </w:tc>
        <w:tc>
          <w:tcPr>
            <w:tcW w:w="440" w:type="pct"/>
            <w:gridSpan w:val="3"/>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val="en-US" w:bidi="en-US"/>
              </w:rPr>
            </w:pPr>
            <w:r>
              <w:rPr>
                <w:rFonts w:eastAsia="Calibri" w:cs="Arial"/>
                <w:szCs w:val="22"/>
                <w:lang w:val="en-US" w:bidi="en-US"/>
              </w:rPr>
              <w:t>0,0</w:t>
            </w:r>
          </w:p>
        </w:tc>
        <w:tc>
          <w:tcPr>
            <w:tcW w:w="614"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val="en-US" w:bidi="en-US"/>
              </w:rPr>
            </w:pPr>
            <w:r>
              <w:rPr>
                <w:rFonts w:eastAsia="Calibri" w:cs="Arial"/>
                <w:szCs w:val="22"/>
                <w:lang w:val="en-US" w:bidi="en-US"/>
              </w:rPr>
              <w:t>0,0</w:t>
            </w:r>
          </w:p>
        </w:tc>
        <w:tc>
          <w:tcPr>
            <w:tcW w:w="64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val="en-US" w:bidi="en-US"/>
              </w:rPr>
            </w:pPr>
            <w:r>
              <w:rPr>
                <w:rFonts w:eastAsia="Calibri" w:cs="Arial"/>
                <w:szCs w:val="22"/>
                <w:lang w:val="en-US" w:bidi="en-US"/>
              </w:rPr>
              <w:t>0,0</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eastAsia="Calibri" w:cs="Arial"/>
                <w:szCs w:val="22"/>
                <w:lang w:val="en-US" w:bidi="en-US"/>
              </w:rPr>
            </w:pPr>
          </w:p>
        </w:tc>
        <w:tc>
          <w:tcPr>
            <w:tcW w:w="845" w:type="pct"/>
            <w:gridSpan w:val="2"/>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rPr>
                <w:rFonts w:eastAsia="Calibri" w:cs="Arial"/>
                <w:szCs w:val="22"/>
                <w:lang w:bidi="en-US"/>
              </w:rPr>
            </w:pPr>
            <w:r>
              <w:rPr>
                <w:rFonts w:eastAsia="Calibri" w:cs="Arial"/>
                <w:szCs w:val="22"/>
                <w:lang w:bidi="en-US"/>
              </w:rPr>
              <w:t>Справочно: Межбюджетные трансферты городским и сельским поселениям района</w:t>
            </w:r>
          </w:p>
        </w:tc>
        <w:tc>
          <w:tcPr>
            <w:tcW w:w="636" w:type="pct"/>
            <w:gridSpan w:val="2"/>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bidi="en-US"/>
              </w:rPr>
            </w:pPr>
            <w:r>
              <w:rPr>
                <w:rFonts w:cs="Arial"/>
                <w:szCs w:val="22"/>
                <w:lang w:val="en-US" w:bidi="en-US"/>
              </w:rPr>
              <w:t>200,0</w:t>
            </w:r>
          </w:p>
        </w:tc>
        <w:tc>
          <w:tcPr>
            <w:tcW w:w="388"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bidi="en-US"/>
              </w:rPr>
            </w:pPr>
            <w:r>
              <w:rPr>
                <w:rFonts w:cs="Arial"/>
                <w:szCs w:val="22"/>
                <w:lang w:val="en-US" w:bidi="en-US"/>
              </w:rPr>
              <w:t>200,0</w:t>
            </w:r>
          </w:p>
        </w:tc>
        <w:tc>
          <w:tcPr>
            <w:tcW w:w="420" w:type="pct"/>
            <w:gridSpan w:val="2"/>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bidi="en-US"/>
              </w:rPr>
            </w:pPr>
            <w:r>
              <w:rPr>
                <w:rFonts w:cs="Arial"/>
                <w:szCs w:val="22"/>
                <w:lang w:val="en-US" w:bidi="en-US"/>
              </w:rPr>
              <w:t>0,0</w:t>
            </w:r>
          </w:p>
        </w:tc>
        <w:tc>
          <w:tcPr>
            <w:tcW w:w="440" w:type="pct"/>
            <w:gridSpan w:val="3"/>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0,0</w:t>
            </w:r>
          </w:p>
        </w:tc>
        <w:tc>
          <w:tcPr>
            <w:tcW w:w="614"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0,0</w:t>
            </w:r>
          </w:p>
        </w:tc>
        <w:tc>
          <w:tcPr>
            <w:tcW w:w="641"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1016" w:type="pct"/>
            <w:vMerge w:val="restar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rPr>
                <w:rFonts w:eastAsia="Calibri" w:cs="Arial"/>
                <w:szCs w:val="22"/>
                <w:lang w:bidi="en-US"/>
              </w:rPr>
            </w:pPr>
            <w:r>
              <w:rPr>
                <w:rFonts w:eastAsia="Calibri" w:cs="Arial"/>
                <w:szCs w:val="22"/>
                <w:lang w:bidi="en-US"/>
              </w:rPr>
              <w:t xml:space="preserve">Параметры финансового обеспечения региональных проектов, проектов автономного округа и проектов Кондинского района, </w:t>
            </w:r>
            <w:r>
              <w:rPr>
                <w:rFonts w:eastAsia="Calibri" w:cs="Arial"/>
                <w:szCs w:val="22"/>
                <w:lang w:bidi="en-US"/>
              </w:rPr>
              <w:lastRenderedPageBreak/>
              <w:t xml:space="preserve">реализуемых </w:t>
            </w:r>
          </w:p>
          <w:p w:rsidR="000C4B32" w:rsidRDefault="000C4B32">
            <w:pPr>
              <w:ind w:left="-52" w:right="-61" w:firstLine="0"/>
              <w:rPr>
                <w:rFonts w:eastAsia="Calibri" w:cs="Arial"/>
                <w:szCs w:val="22"/>
                <w:lang w:val="en-US" w:bidi="en-US"/>
              </w:rPr>
            </w:pPr>
            <w:r>
              <w:rPr>
                <w:rFonts w:eastAsia="Calibri" w:cs="Arial"/>
                <w:szCs w:val="22"/>
                <w:lang w:val="en-US" w:bidi="en-US"/>
              </w:rPr>
              <w:t>в Кондинском районе</w:t>
            </w:r>
          </w:p>
        </w:tc>
        <w:tc>
          <w:tcPr>
            <w:tcW w:w="845" w:type="pct"/>
            <w:gridSpan w:val="2"/>
            <w:vMerge w:val="restar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val="en-US" w:bidi="en-US"/>
              </w:rPr>
            </w:pPr>
            <w:r>
              <w:rPr>
                <w:rFonts w:eastAsia="Calibri" w:cs="Arial"/>
                <w:szCs w:val="22"/>
                <w:lang w:val="en-US" w:bidi="en-US"/>
              </w:rPr>
              <w:lastRenderedPageBreak/>
              <w:t>Источники финансирования</w:t>
            </w:r>
          </w:p>
        </w:tc>
        <w:tc>
          <w:tcPr>
            <w:tcW w:w="3140" w:type="pct"/>
            <w:gridSpan w:val="10"/>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Расходы по годам</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eastAsia="Calibri" w:cs="Arial"/>
                <w:szCs w:val="22"/>
                <w:lang w:val="en-US" w:bidi="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eastAsia="Calibri" w:cs="Arial"/>
                <w:szCs w:val="22"/>
                <w:lang w:val="en-US" w:bidi="en-US"/>
              </w:rPr>
            </w:pPr>
          </w:p>
        </w:tc>
        <w:tc>
          <w:tcPr>
            <w:tcW w:w="636" w:type="pct"/>
            <w:gridSpan w:val="2"/>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всего</w:t>
            </w:r>
          </w:p>
        </w:tc>
        <w:tc>
          <w:tcPr>
            <w:tcW w:w="388"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2023</w:t>
            </w:r>
          </w:p>
        </w:tc>
        <w:tc>
          <w:tcPr>
            <w:tcW w:w="420" w:type="pct"/>
            <w:gridSpan w:val="2"/>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2024</w:t>
            </w:r>
          </w:p>
        </w:tc>
        <w:tc>
          <w:tcPr>
            <w:tcW w:w="440" w:type="pct"/>
            <w:gridSpan w:val="3"/>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2025</w:t>
            </w:r>
          </w:p>
        </w:tc>
        <w:tc>
          <w:tcPr>
            <w:tcW w:w="614"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2026</w:t>
            </w:r>
          </w:p>
        </w:tc>
        <w:tc>
          <w:tcPr>
            <w:tcW w:w="641"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2027-2030</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eastAsia="Calibri" w:cs="Arial"/>
                <w:szCs w:val="22"/>
                <w:lang w:val="en-US" w:bidi="en-US"/>
              </w:rPr>
            </w:pPr>
          </w:p>
        </w:tc>
        <w:tc>
          <w:tcPr>
            <w:tcW w:w="3984" w:type="pct"/>
            <w:gridSpan w:val="12"/>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val="en-US" w:bidi="en-US"/>
              </w:rPr>
            </w:pPr>
            <w:r>
              <w:rPr>
                <w:rFonts w:eastAsia="Calibri" w:cs="Arial"/>
                <w:szCs w:val="22"/>
                <w:lang w:val="en-US" w:bidi="en-US"/>
              </w:rPr>
              <w:t>Портфель проектов «Демография»</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eastAsia="Calibri" w:cs="Arial"/>
                <w:szCs w:val="22"/>
                <w:lang w:val="en-US" w:bidi="en-US"/>
              </w:rPr>
            </w:pPr>
          </w:p>
        </w:tc>
        <w:tc>
          <w:tcPr>
            <w:tcW w:w="3984" w:type="pct"/>
            <w:gridSpan w:val="12"/>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bidi="en-US"/>
              </w:rPr>
            </w:pPr>
            <w:r>
              <w:rPr>
                <w:rFonts w:eastAsia="Calibri" w:cs="Arial"/>
                <w:szCs w:val="22"/>
                <w:lang w:bidi="en-US"/>
              </w:rPr>
              <w:t>Региональный проект «Спорт - норма жизни» (</w:t>
            </w:r>
            <w:r>
              <w:rPr>
                <w:rFonts w:cs="Arial"/>
                <w:szCs w:val="22"/>
                <w:lang w:bidi="en-US"/>
              </w:rPr>
              <w:t>01 января 2019 года - 31 декабря 2024 года)</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Pr="000C4B32" w:rsidRDefault="000C4B32">
            <w:pPr>
              <w:ind w:firstLine="0"/>
              <w:jc w:val="left"/>
              <w:rPr>
                <w:rFonts w:eastAsia="Calibri" w:cs="Arial"/>
                <w:szCs w:val="22"/>
                <w:lang w:bidi="en-US"/>
              </w:rPr>
            </w:pPr>
          </w:p>
        </w:tc>
        <w:tc>
          <w:tcPr>
            <w:tcW w:w="845" w:type="pct"/>
            <w:gridSpan w:val="2"/>
            <w:tcBorders>
              <w:top w:val="single" w:sz="4" w:space="0" w:color="auto"/>
              <w:left w:val="single" w:sz="4" w:space="0" w:color="auto"/>
              <w:bottom w:val="single" w:sz="4" w:space="0" w:color="auto"/>
              <w:right w:val="single" w:sz="4" w:space="0" w:color="auto"/>
            </w:tcBorders>
            <w:hideMark/>
          </w:tcPr>
          <w:p w:rsidR="000C4B32" w:rsidRDefault="000C4B32">
            <w:pPr>
              <w:ind w:firstLine="0"/>
              <w:rPr>
                <w:rFonts w:cs="Arial"/>
                <w:szCs w:val="22"/>
                <w:lang w:val="en-US" w:bidi="en-US"/>
              </w:rPr>
            </w:pPr>
            <w:r>
              <w:rPr>
                <w:rFonts w:cs="Arial"/>
                <w:szCs w:val="22"/>
                <w:lang w:val="en-US" w:bidi="en-US"/>
              </w:rPr>
              <w:t>всего</w:t>
            </w:r>
          </w:p>
        </w:tc>
        <w:tc>
          <w:tcPr>
            <w:tcW w:w="636" w:type="pct"/>
            <w:gridSpan w:val="2"/>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542,2</w:t>
            </w:r>
          </w:p>
        </w:tc>
        <w:tc>
          <w:tcPr>
            <w:tcW w:w="388"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20" w:type="pct"/>
            <w:gridSpan w:val="2"/>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542,2</w:t>
            </w:r>
          </w:p>
        </w:tc>
        <w:tc>
          <w:tcPr>
            <w:tcW w:w="440" w:type="pct"/>
            <w:gridSpan w:val="3"/>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val="en-US" w:bidi="en-US"/>
              </w:rPr>
            </w:pPr>
            <w:r>
              <w:rPr>
                <w:rFonts w:eastAsia="Calibri" w:cs="Arial"/>
                <w:szCs w:val="22"/>
                <w:lang w:val="en-US" w:bidi="en-US"/>
              </w:rPr>
              <w:t>0,0</w:t>
            </w:r>
          </w:p>
        </w:tc>
        <w:tc>
          <w:tcPr>
            <w:tcW w:w="614"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val="en-US" w:bidi="en-US"/>
              </w:rPr>
            </w:pPr>
            <w:r>
              <w:rPr>
                <w:rFonts w:eastAsia="Calibri" w:cs="Arial"/>
                <w:szCs w:val="22"/>
                <w:lang w:val="en-US" w:bidi="en-US"/>
              </w:rPr>
              <w:t>0,0</w:t>
            </w:r>
          </w:p>
        </w:tc>
        <w:tc>
          <w:tcPr>
            <w:tcW w:w="64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val="en-US" w:bidi="en-US"/>
              </w:rPr>
            </w:pPr>
            <w:r>
              <w:rPr>
                <w:rFonts w:eastAsia="Calibri" w:cs="Arial"/>
                <w:szCs w:val="22"/>
                <w:lang w:val="en-US" w:bidi="en-US"/>
              </w:rPr>
              <w:t>0,0</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eastAsia="Calibri" w:cs="Arial"/>
                <w:szCs w:val="22"/>
                <w:lang w:val="en-US" w:bidi="en-US"/>
              </w:rPr>
            </w:pPr>
          </w:p>
        </w:tc>
        <w:tc>
          <w:tcPr>
            <w:tcW w:w="845" w:type="pct"/>
            <w:gridSpan w:val="2"/>
            <w:tcBorders>
              <w:top w:val="single" w:sz="4" w:space="0" w:color="auto"/>
              <w:left w:val="single" w:sz="4" w:space="0" w:color="auto"/>
              <w:bottom w:val="single" w:sz="4" w:space="0" w:color="auto"/>
              <w:right w:val="single" w:sz="4" w:space="0" w:color="auto"/>
            </w:tcBorders>
            <w:hideMark/>
          </w:tcPr>
          <w:p w:rsidR="000C4B32" w:rsidRDefault="000C4B32">
            <w:pPr>
              <w:ind w:firstLine="0"/>
              <w:rPr>
                <w:rFonts w:cs="Arial"/>
                <w:szCs w:val="22"/>
                <w:lang w:val="en-US" w:bidi="en-US"/>
              </w:rPr>
            </w:pPr>
            <w:r>
              <w:rPr>
                <w:rFonts w:cs="Arial"/>
                <w:szCs w:val="22"/>
                <w:lang w:val="en-US" w:bidi="en-US"/>
              </w:rPr>
              <w:t>федеральный бюджет</w:t>
            </w:r>
          </w:p>
        </w:tc>
        <w:tc>
          <w:tcPr>
            <w:tcW w:w="636" w:type="pct"/>
            <w:gridSpan w:val="2"/>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231,8</w:t>
            </w:r>
          </w:p>
        </w:tc>
        <w:tc>
          <w:tcPr>
            <w:tcW w:w="388"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20" w:type="pct"/>
            <w:gridSpan w:val="2"/>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231,8</w:t>
            </w:r>
          </w:p>
        </w:tc>
        <w:tc>
          <w:tcPr>
            <w:tcW w:w="440" w:type="pct"/>
            <w:gridSpan w:val="3"/>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val="en-US" w:bidi="en-US"/>
              </w:rPr>
            </w:pPr>
            <w:r>
              <w:rPr>
                <w:rFonts w:eastAsia="Calibri" w:cs="Arial"/>
                <w:szCs w:val="22"/>
                <w:lang w:val="en-US" w:bidi="en-US"/>
              </w:rPr>
              <w:t>0,0</w:t>
            </w:r>
          </w:p>
        </w:tc>
        <w:tc>
          <w:tcPr>
            <w:tcW w:w="614"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val="en-US" w:bidi="en-US"/>
              </w:rPr>
            </w:pPr>
            <w:r>
              <w:rPr>
                <w:rFonts w:eastAsia="Calibri" w:cs="Arial"/>
                <w:szCs w:val="22"/>
                <w:lang w:val="en-US" w:bidi="en-US"/>
              </w:rPr>
              <w:t>0,0</w:t>
            </w:r>
          </w:p>
        </w:tc>
        <w:tc>
          <w:tcPr>
            <w:tcW w:w="64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val="en-US" w:bidi="en-US"/>
              </w:rPr>
            </w:pPr>
            <w:r>
              <w:rPr>
                <w:rFonts w:eastAsia="Calibri" w:cs="Arial"/>
                <w:szCs w:val="22"/>
                <w:lang w:val="en-US" w:bidi="en-US"/>
              </w:rPr>
              <w:t>0,0</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eastAsia="Calibri" w:cs="Arial"/>
                <w:szCs w:val="22"/>
                <w:lang w:val="en-US" w:bidi="en-US"/>
              </w:rPr>
            </w:pPr>
          </w:p>
        </w:tc>
        <w:tc>
          <w:tcPr>
            <w:tcW w:w="845" w:type="pct"/>
            <w:gridSpan w:val="2"/>
            <w:tcBorders>
              <w:top w:val="single" w:sz="4" w:space="0" w:color="auto"/>
              <w:left w:val="single" w:sz="4" w:space="0" w:color="auto"/>
              <w:bottom w:val="single" w:sz="4" w:space="0" w:color="auto"/>
              <w:right w:val="single" w:sz="4" w:space="0" w:color="auto"/>
            </w:tcBorders>
            <w:hideMark/>
          </w:tcPr>
          <w:p w:rsidR="000C4B32" w:rsidRDefault="000C4B32">
            <w:pPr>
              <w:ind w:firstLine="0"/>
              <w:rPr>
                <w:rFonts w:cs="Arial"/>
                <w:szCs w:val="22"/>
                <w:lang w:val="en-US" w:bidi="en-US"/>
              </w:rPr>
            </w:pPr>
            <w:r>
              <w:rPr>
                <w:rFonts w:cs="Arial"/>
                <w:szCs w:val="22"/>
                <w:lang w:val="en-US" w:bidi="en-US"/>
              </w:rPr>
              <w:t>бюджет автономного округа</w:t>
            </w:r>
          </w:p>
        </w:tc>
        <w:tc>
          <w:tcPr>
            <w:tcW w:w="636" w:type="pct"/>
            <w:gridSpan w:val="2"/>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283,3</w:t>
            </w:r>
          </w:p>
        </w:tc>
        <w:tc>
          <w:tcPr>
            <w:tcW w:w="388"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20" w:type="pct"/>
            <w:gridSpan w:val="2"/>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283,3</w:t>
            </w:r>
          </w:p>
        </w:tc>
        <w:tc>
          <w:tcPr>
            <w:tcW w:w="440" w:type="pct"/>
            <w:gridSpan w:val="3"/>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val="en-US" w:bidi="en-US"/>
              </w:rPr>
            </w:pPr>
            <w:r>
              <w:rPr>
                <w:rFonts w:eastAsia="Calibri" w:cs="Arial"/>
                <w:szCs w:val="22"/>
                <w:lang w:val="en-US" w:bidi="en-US"/>
              </w:rPr>
              <w:t>0,0</w:t>
            </w:r>
          </w:p>
        </w:tc>
        <w:tc>
          <w:tcPr>
            <w:tcW w:w="614"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val="en-US" w:bidi="en-US"/>
              </w:rPr>
            </w:pPr>
            <w:r>
              <w:rPr>
                <w:rFonts w:eastAsia="Calibri" w:cs="Arial"/>
                <w:szCs w:val="22"/>
                <w:lang w:val="en-US" w:bidi="en-US"/>
              </w:rPr>
              <w:t>0,0</w:t>
            </w:r>
          </w:p>
        </w:tc>
        <w:tc>
          <w:tcPr>
            <w:tcW w:w="64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val="en-US" w:bidi="en-US"/>
              </w:rPr>
            </w:pPr>
            <w:r>
              <w:rPr>
                <w:rFonts w:eastAsia="Calibri" w:cs="Arial"/>
                <w:szCs w:val="22"/>
                <w:lang w:val="en-US" w:bidi="en-US"/>
              </w:rPr>
              <w:t>0,0</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eastAsia="Calibri" w:cs="Arial"/>
                <w:szCs w:val="22"/>
                <w:lang w:val="en-US" w:bidi="en-US"/>
              </w:rPr>
            </w:pPr>
          </w:p>
        </w:tc>
        <w:tc>
          <w:tcPr>
            <w:tcW w:w="845" w:type="pct"/>
            <w:gridSpan w:val="2"/>
            <w:tcBorders>
              <w:top w:val="single" w:sz="4" w:space="0" w:color="auto"/>
              <w:left w:val="single" w:sz="4" w:space="0" w:color="auto"/>
              <w:bottom w:val="single" w:sz="4" w:space="0" w:color="auto"/>
              <w:right w:val="single" w:sz="4" w:space="0" w:color="auto"/>
            </w:tcBorders>
            <w:hideMark/>
          </w:tcPr>
          <w:p w:rsidR="000C4B32" w:rsidRDefault="000C4B32">
            <w:pPr>
              <w:ind w:firstLine="0"/>
              <w:rPr>
                <w:rFonts w:cs="Arial"/>
                <w:szCs w:val="22"/>
                <w:lang w:val="en-US" w:bidi="en-US"/>
              </w:rPr>
            </w:pPr>
            <w:r>
              <w:rPr>
                <w:rFonts w:cs="Arial"/>
                <w:szCs w:val="22"/>
                <w:lang w:val="en-US" w:bidi="en-US"/>
              </w:rPr>
              <w:t>местный бюджет</w:t>
            </w:r>
          </w:p>
        </w:tc>
        <w:tc>
          <w:tcPr>
            <w:tcW w:w="636" w:type="pct"/>
            <w:gridSpan w:val="2"/>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27,1</w:t>
            </w:r>
          </w:p>
        </w:tc>
        <w:tc>
          <w:tcPr>
            <w:tcW w:w="388"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20" w:type="pct"/>
            <w:gridSpan w:val="2"/>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27,1</w:t>
            </w:r>
          </w:p>
        </w:tc>
        <w:tc>
          <w:tcPr>
            <w:tcW w:w="440" w:type="pct"/>
            <w:gridSpan w:val="3"/>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val="en-US" w:bidi="en-US"/>
              </w:rPr>
            </w:pPr>
            <w:r>
              <w:rPr>
                <w:rFonts w:eastAsia="Calibri" w:cs="Arial"/>
                <w:szCs w:val="22"/>
                <w:lang w:val="en-US" w:bidi="en-US"/>
              </w:rPr>
              <w:t>0,0</w:t>
            </w:r>
          </w:p>
        </w:tc>
        <w:tc>
          <w:tcPr>
            <w:tcW w:w="614"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val="en-US" w:bidi="en-US"/>
              </w:rPr>
            </w:pPr>
            <w:r>
              <w:rPr>
                <w:rFonts w:eastAsia="Calibri" w:cs="Arial"/>
                <w:szCs w:val="22"/>
                <w:lang w:val="en-US" w:bidi="en-US"/>
              </w:rPr>
              <w:t>0,0</w:t>
            </w:r>
          </w:p>
        </w:tc>
        <w:tc>
          <w:tcPr>
            <w:tcW w:w="64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val="en-US" w:bidi="en-US"/>
              </w:rPr>
            </w:pPr>
            <w:r>
              <w:rPr>
                <w:rFonts w:eastAsia="Calibri" w:cs="Arial"/>
                <w:szCs w:val="22"/>
                <w:lang w:val="en-US" w:bidi="en-US"/>
              </w:rPr>
              <w:t>0,0</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eastAsia="Calibri" w:cs="Arial"/>
                <w:szCs w:val="22"/>
                <w:lang w:val="en-US" w:bidi="en-US"/>
              </w:rPr>
            </w:pPr>
          </w:p>
        </w:tc>
        <w:tc>
          <w:tcPr>
            <w:tcW w:w="845" w:type="pct"/>
            <w:gridSpan w:val="2"/>
            <w:tcBorders>
              <w:top w:val="single" w:sz="4" w:space="0" w:color="auto"/>
              <w:left w:val="single" w:sz="4" w:space="0" w:color="auto"/>
              <w:bottom w:val="single" w:sz="4" w:space="0" w:color="auto"/>
              <w:right w:val="single" w:sz="4" w:space="0" w:color="auto"/>
            </w:tcBorders>
            <w:hideMark/>
          </w:tcPr>
          <w:p w:rsidR="000C4B32" w:rsidRDefault="000C4B32">
            <w:pPr>
              <w:ind w:firstLine="0"/>
              <w:rPr>
                <w:rFonts w:cs="Arial"/>
                <w:szCs w:val="22"/>
                <w:lang w:val="en-US" w:bidi="en-US"/>
              </w:rPr>
            </w:pPr>
            <w:r>
              <w:rPr>
                <w:rFonts w:cs="Arial"/>
                <w:szCs w:val="22"/>
                <w:lang w:val="en-US" w:bidi="en-US"/>
              </w:rPr>
              <w:t>иные источники финансирования</w:t>
            </w:r>
          </w:p>
        </w:tc>
        <w:tc>
          <w:tcPr>
            <w:tcW w:w="636" w:type="pct"/>
            <w:gridSpan w:val="2"/>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val="en-US" w:bidi="en-US"/>
              </w:rPr>
            </w:pPr>
            <w:r>
              <w:rPr>
                <w:rFonts w:eastAsia="Calibri" w:cs="Arial"/>
                <w:szCs w:val="22"/>
                <w:lang w:val="en-US" w:bidi="en-US"/>
              </w:rPr>
              <w:t>0,0</w:t>
            </w:r>
          </w:p>
        </w:tc>
        <w:tc>
          <w:tcPr>
            <w:tcW w:w="388"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val="en-US" w:bidi="en-US"/>
              </w:rPr>
            </w:pPr>
            <w:r>
              <w:rPr>
                <w:rFonts w:eastAsia="Calibri" w:cs="Arial"/>
                <w:szCs w:val="22"/>
                <w:lang w:val="en-US" w:bidi="en-US"/>
              </w:rPr>
              <w:t>0,0</w:t>
            </w:r>
          </w:p>
        </w:tc>
        <w:tc>
          <w:tcPr>
            <w:tcW w:w="420" w:type="pct"/>
            <w:gridSpan w:val="2"/>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val="en-US" w:bidi="en-US"/>
              </w:rPr>
            </w:pPr>
            <w:r>
              <w:rPr>
                <w:rFonts w:eastAsia="Calibri" w:cs="Arial"/>
                <w:szCs w:val="22"/>
                <w:lang w:val="en-US" w:bidi="en-US"/>
              </w:rPr>
              <w:t>0,0</w:t>
            </w:r>
          </w:p>
        </w:tc>
        <w:tc>
          <w:tcPr>
            <w:tcW w:w="440" w:type="pct"/>
            <w:gridSpan w:val="3"/>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val="en-US" w:bidi="en-US"/>
              </w:rPr>
            </w:pPr>
            <w:r>
              <w:rPr>
                <w:rFonts w:eastAsia="Calibri" w:cs="Arial"/>
                <w:szCs w:val="22"/>
                <w:lang w:val="en-US" w:bidi="en-US"/>
              </w:rPr>
              <w:t>0,0</w:t>
            </w:r>
          </w:p>
        </w:tc>
        <w:tc>
          <w:tcPr>
            <w:tcW w:w="614"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val="en-US" w:bidi="en-US"/>
              </w:rPr>
            </w:pPr>
            <w:r>
              <w:rPr>
                <w:rFonts w:eastAsia="Calibri" w:cs="Arial"/>
                <w:szCs w:val="22"/>
                <w:lang w:val="en-US" w:bidi="en-US"/>
              </w:rPr>
              <w:t>0,0</w:t>
            </w:r>
          </w:p>
        </w:tc>
        <w:tc>
          <w:tcPr>
            <w:tcW w:w="64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val="en-US" w:bidi="en-US"/>
              </w:rPr>
            </w:pPr>
            <w:r>
              <w:rPr>
                <w:rFonts w:eastAsia="Calibri" w:cs="Arial"/>
                <w:szCs w:val="22"/>
                <w:lang w:val="en-US" w:bidi="en-US"/>
              </w:rPr>
              <w:t>0,0</w:t>
            </w:r>
          </w:p>
        </w:tc>
      </w:tr>
      <w:tr w:rsidR="000C4B32" w:rsidTr="000C4B32">
        <w:trPr>
          <w:trHeight w:val="68"/>
          <w:jc w:val="center"/>
        </w:trPr>
        <w:tc>
          <w:tcPr>
            <w:tcW w:w="1860" w:type="pct"/>
            <w:gridSpan w:val="3"/>
            <w:vMerge w:val="restart"/>
            <w:tcBorders>
              <w:top w:val="single" w:sz="4" w:space="0" w:color="auto"/>
              <w:left w:val="single" w:sz="4" w:space="0" w:color="auto"/>
              <w:bottom w:val="single" w:sz="4" w:space="0" w:color="auto"/>
              <w:right w:val="single" w:sz="4" w:space="0" w:color="auto"/>
            </w:tcBorders>
            <w:hideMark/>
          </w:tcPr>
          <w:p w:rsidR="000C4B32" w:rsidRDefault="000C4B32">
            <w:pPr>
              <w:ind w:left="-52" w:right="-61" w:firstLine="0"/>
              <w:rPr>
                <w:rFonts w:eastAsia="Calibri" w:cs="Arial"/>
                <w:szCs w:val="22"/>
                <w:lang w:bidi="en-US"/>
              </w:rPr>
            </w:pPr>
            <w:r>
              <w:rPr>
                <w:rFonts w:eastAsia="Calibri" w:cs="Arial"/>
                <w:szCs w:val="22"/>
                <w:lang w:bidi="en-US"/>
              </w:rPr>
              <w:t>Объем налоговых расходов</w:t>
            </w:r>
          </w:p>
          <w:p w:rsidR="000C4B32" w:rsidRDefault="000C4B32">
            <w:pPr>
              <w:ind w:left="-52" w:right="-61" w:firstLine="0"/>
              <w:rPr>
                <w:rFonts w:eastAsia="Calibri" w:cs="Arial"/>
                <w:szCs w:val="22"/>
                <w:lang w:bidi="en-US"/>
              </w:rPr>
            </w:pPr>
            <w:r>
              <w:rPr>
                <w:rFonts w:eastAsia="Calibri" w:cs="Arial"/>
                <w:szCs w:val="22"/>
                <w:lang w:bidi="en-US"/>
              </w:rPr>
              <w:t>Кондинского района</w:t>
            </w:r>
          </w:p>
        </w:tc>
        <w:tc>
          <w:tcPr>
            <w:tcW w:w="3140" w:type="pct"/>
            <w:gridSpan w:val="10"/>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bidi="en-US"/>
              </w:rPr>
            </w:pPr>
            <w:r>
              <w:rPr>
                <w:rFonts w:eastAsia="Calibri" w:cs="Arial"/>
                <w:szCs w:val="22"/>
                <w:lang w:bidi="en-US"/>
              </w:rPr>
              <w:t>Расходы по годам (тыс. рублей)</w:t>
            </w:r>
          </w:p>
        </w:tc>
      </w:tr>
      <w:tr w:rsidR="000C4B32" w:rsidTr="000C4B32">
        <w:trPr>
          <w:trHeight w:val="68"/>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eastAsia="Calibri" w:cs="Arial"/>
                <w:szCs w:val="22"/>
                <w:lang w:bidi="en-US"/>
              </w:rPr>
            </w:pPr>
          </w:p>
        </w:tc>
        <w:tc>
          <w:tcPr>
            <w:tcW w:w="636" w:type="pct"/>
            <w:gridSpan w:val="2"/>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val="en-US" w:bidi="en-US"/>
              </w:rPr>
            </w:pPr>
            <w:r>
              <w:rPr>
                <w:rFonts w:eastAsia="Calibri" w:cs="Arial"/>
                <w:szCs w:val="22"/>
                <w:lang w:val="en-US" w:bidi="en-US"/>
              </w:rPr>
              <w:t>всего</w:t>
            </w:r>
          </w:p>
        </w:tc>
        <w:tc>
          <w:tcPr>
            <w:tcW w:w="388"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val="en-US" w:bidi="en-US"/>
              </w:rPr>
            </w:pPr>
            <w:r>
              <w:rPr>
                <w:rFonts w:eastAsia="Calibri" w:cs="Arial"/>
                <w:szCs w:val="22"/>
                <w:lang w:val="en-US" w:bidi="en-US"/>
              </w:rPr>
              <w:t>2023</w:t>
            </w:r>
          </w:p>
        </w:tc>
        <w:tc>
          <w:tcPr>
            <w:tcW w:w="420" w:type="pct"/>
            <w:gridSpan w:val="2"/>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val="en-US" w:bidi="en-US"/>
              </w:rPr>
            </w:pPr>
            <w:r>
              <w:rPr>
                <w:rFonts w:eastAsia="Calibri" w:cs="Arial"/>
                <w:szCs w:val="22"/>
                <w:lang w:val="en-US" w:bidi="en-US"/>
              </w:rPr>
              <w:t>2024</w:t>
            </w:r>
          </w:p>
        </w:tc>
        <w:tc>
          <w:tcPr>
            <w:tcW w:w="440" w:type="pct"/>
            <w:gridSpan w:val="3"/>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val="en-US" w:bidi="en-US"/>
              </w:rPr>
            </w:pPr>
            <w:r>
              <w:rPr>
                <w:rFonts w:eastAsia="Calibri" w:cs="Arial"/>
                <w:szCs w:val="22"/>
                <w:lang w:val="en-US" w:bidi="en-US"/>
              </w:rPr>
              <w:t>2025</w:t>
            </w:r>
          </w:p>
        </w:tc>
        <w:tc>
          <w:tcPr>
            <w:tcW w:w="614"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val="en-US" w:bidi="en-US"/>
              </w:rPr>
            </w:pPr>
            <w:r>
              <w:rPr>
                <w:rFonts w:eastAsia="Calibri" w:cs="Arial"/>
                <w:szCs w:val="22"/>
                <w:lang w:val="en-US" w:bidi="en-US"/>
              </w:rPr>
              <w:t>2026</w:t>
            </w:r>
          </w:p>
        </w:tc>
        <w:tc>
          <w:tcPr>
            <w:tcW w:w="64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val="en-US" w:bidi="en-US"/>
              </w:rPr>
            </w:pPr>
            <w:r>
              <w:rPr>
                <w:rFonts w:eastAsia="Calibri" w:cs="Arial"/>
                <w:szCs w:val="22"/>
                <w:lang w:val="en-US" w:bidi="en-US"/>
              </w:rPr>
              <w:t>2027-2030</w:t>
            </w:r>
          </w:p>
        </w:tc>
      </w:tr>
      <w:tr w:rsidR="000C4B32" w:rsidTr="000C4B32">
        <w:trPr>
          <w:trHeight w:val="68"/>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eastAsia="Calibri" w:cs="Arial"/>
                <w:szCs w:val="22"/>
                <w:lang w:bidi="en-US"/>
              </w:rPr>
            </w:pPr>
          </w:p>
        </w:tc>
        <w:tc>
          <w:tcPr>
            <w:tcW w:w="636" w:type="pct"/>
            <w:gridSpan w:val="2"/>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val="en-US" w:bidi="en-US"/>
              </w:rPr>
            </w:pPr>
            <w:r>
              <w:rPr>
                <w:rFonts w:eastAsia="Calibri" w:cs="Arial"/>
                <w:szCs w:val="22"/>
                <w:lang w:val="en-US" w:bidi="en-US"/>
              </w:rPr>
              <w:t>0,0</w:t>
            </w:r>
          </w:p>
        </w:tc>
        <w:tc>
          <w:tcPr>
            <w:tcW w:w="388"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val="en-US" w:bidi="en-US"/>
              </w:rPr>
            </w:pPr>
            <w:r>
              <w:rPr>
                <w:rFonts w:eastAsia="Calibri" w:cs="Arial"/>
                <w:szCs w:val="22"/>
                <w:lang w:val="en-US" w:bidi="en-US"/>
              </w:rPr>
              <w:t>0,0</w:t>
            </w:r>
          </w:p>
        </w:tc>
        <w:tc>
          <w:tcPr>
            <w:tcW w:w="420" w:type="pct"/>
            <w:gridSpan w:val="2"/>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val="en-US" w:bidi="en-US"/>
              </w:rPr>
            </w:pPr>
            <w:r>
              <w:rPr>
                <w:rFonts w:eastAsia="Calibri" w:cs="Arial"/>
                <w:szCs w:val="22"/>
                <w:lang w:val="en-US" w:bidi="en-US"/>
              </w:rPr>
              <w:t>0,0</w:t>
            </w:r>
          </w:p>
        </w:tc>
        <w:tc>
          <w:tcPr>
            <w:tcW w:w="440" w:type="pct"/>
            <w:gridSpan w:val="3"/>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val="en-US" w:bidi="en-US"/>
              </w:rPr>
            </w:pPr>
            <w:r>
              <w:rPr>
                <w:rFonts w:eastAsia="Calibri" w:cs="Arial"/>
                <w:szCs w:val="22"/>
                <w:lang w:val="en-US" w:bidi="en-US"/>
              </w:rPr>
              <w:t>0,0</w:t>
            </w:r>
          </w:p>
        </w:tc>
        <w:tc>
          <w:tcPr>
            <w:tcW w:w="614"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val="en-US" w:bidi="en-US"/>
              </w:rPr>
            </w:pPr>
            <w:r>
              <w:rPr>
                <w:rFonts w:eastAsia="Calibri" w:cs="Arial"/>
                <w:szCs w:val="22"/>
                <w:lang w:val="en-US" w:bidi="en-US"/>
              </w:rPr>
              <w:t>0,0</w:t>
            </w:r>
          </w:p>
        </w:tc>
        <w:tc>
          <w:tcPr>
            <w:tcW w:w="64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52" w:right="-61" w:firstLine="0"/>
              <w:jc w:val="center"/>
              <w:rPr>
                <w:rFonts w:eastAsia="Calibri" w:cs="Arial"/>
                <w:szCs w:val="22"/>
                <w:lang w:val="en-US" w:bidi="en-US"/>
              </w:rPr>
            </w:pPr>
            <w:r>
              <w:rPr>
                <w:rFonts w:eastAsia="Calibri" w:cs="Arial"/>
                <w:szCs w:val="22"/>
                <w:lang w:val="en-US" w:bidi="en-US"/>
              </w:rPr>
              <w:t>0,0</w:t>
            </w:r>
          </w:p>
        </w:tc>
      </w:tr>
    </w:tbl>
    <w:p w:rsidR="000C4B32" w:rsidRDefault="000C4B32" w:rsidP="000C4B32">
      <w:pPr>
        <w:ind w:left="10206"/>
        <w:rPr>
          <w:rFonts w:cs="Arial"/>
        </w:rPr>
      </w:pPr>
    </w:p>
    <w:p w:rsidR="000C4B32" w:rsidRDefault="000C4B32" w:rsidP="000C4B32">
      <w:pPr>
        <w:ind w:firstLine="0"/>
        <w:jc w:val="left"/>
        <w:rPr>
          <w:rFonts w:cs="Arial"/>
        </w:rPr>
        <w:sectPr w:rsidR="000C4B32">
          <w:pgSz w:w="16834" w:h="11909" w:orient="landscape"/>
          <w:pgMar w:top="1701" w:right="1134" w:bottom="567" w:left="992" w:header="720" w:footer="720" w:gutter="0"/>
          <w:cols w:space="720"/>
        </w:sectPr>
      </w:pPr>
    </w:p>
    <w:p w:rsidR="000C4B32" w:rsidRDefault="000C4B32" w:rsidP="000C4B32">
      <w:pPr>
        <w:tabs>
          <w:tab w:val="left" w:pos="10065"/>
        </w:tabs>
        <w:ind w:left="10206"/>
        <w:jc w:val="right"/>
        <w:rPr>
          <w:rFonts w:cs="Arial"/>
          <w:b/>
          <w:bCs/>
          <w:sz w:val="32"/>
        </w:rPr>
      </w:pPr>
      <w:r>
        <w:rPr>
          <w:rFonts w:cs="Arial"/>
          <w:b/>
          <w:bCs/>
          <w:sz w:val="32"/>
        </w:rPr>
        <w:lastRenderedPageBreak/>
        <w:t>Таблица 1</w:t>
      </w:r>
    </w:p>
    <w:p w:rsidR="000C4B32" w:rsidRDefault="000C4B32" w:rsidP="000C4B32">
      <w:pPr>
        <w:rPr>
          <w:rFonts w:cs="Arial"/>
          <w:bCs/>
        </w:rPr>
      </w:pPr>
    </w:p>
    <w:p w:rsidR="000C4B32" w:rsidRDefault="000C4B32" w:rsidP="000C4B32">
      <w:pPr>
        <w:jc w:val="center"/>
        <w:rPr>
          <w:rFonts w:cs="Arial"/>
          <w:b/>
        </w:rPr>
      </w:pPr>
      <w:r>
        <w:rPr>
          <w:rFonts w:cs="Arial"/>
          <w:b/>
        </w:rPr>
        <w:t>Распределение финансовых ресурсов муниципальной программы (по годам)</w:t>
      </w:r>
    </w:p>
    <w:p w:rsidR="000C4B32" w:rsidRDefault="000C4B32" w:rsidP="000C4B32">
      <w:pPr>
        <w:jc w:val="center"/>
        <w:rPr>
          <w:rFonts w:cs="Arial"/>
        </w:rPr>
      </w:pP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394"/>
        <w:gridCol w:w="3446"/>
        <w:gridCol w:w="2125"/>
        <w:gridCol w:w="1218"/>
        <w:gridCol w:w="1218"/>
        <w:gridCol w:w="1160"/>
        <w:gridCol w:w="1218"/>
        <w:gridCol w:w="1070"/>
        <w:gridCol w:w="1218"/>
      </w:tblGrid>
      <w:tr w:rsidR="000C4B32" w:rsidTr="000C4B32">
        <w:trPr>
          <w:trHeight w:val="68"/>
          <w:jc w:val="center"/>
        </w:trPr>
        <w:tc>
          <w:tcPr>
            <w:tcW w:w="274" w:type="pct"/>
            <w:vMerge w:val="restar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 xml:space="preserve">№ </w:t>
            </w:r>
          </w:p>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п/п</w:t>
            </w:r>
          </w:p>
        </w:tc>
        <w:tc>
          <w:tcPr>
            <w:tcW w:w="1112" w:type="pct"/>
            <w:vMerge w:val="restar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bidi="en-US"/>
              </w:rPr>
            </w:pPr>
            <w:r>
              <w:rPr>
                <w:rFonts w:cs="Arial"/>
                <w:szCs w:val="22"/>
                <w:lang w:bidi="en-US"/>
              </w:rPr>
              <w:t>Основные мероприятия муниципальной программы</w:t>
            </w:r>
          </w:p>
          <w:p w:rsidR="000C4B32" w:rsidRDefault="000C4B32">
            <w:pPr>
              <w:widowControl w:val="0"/>
              <w:autoSpaceDE w:val="0"/>
              <w:autoSpaceDN w:val="0"/>
              <w:adjustRightInd w:val="0"/>
              <w:ind w:firstLine="0"/>
              <w:jc w:val="center"/>
              <w:rPr>
                <w:rFonts w:cs="Arial"/>
                <w:szCs w:val="22"/>
                <w:lang w:bidi="en-US"/>
              </w:rPr>
            </w:pPr>
            <w:r>
              <w:rPr>
                <w:rFonts w:cs="Arial"/>
                <w:szCs w:val="22"/>
                <w:lang w:bidi="en-US"/>
              </w:rPr>
              <w:t>(их связь с показателями муниципальной программы)</w:t>
            </w:r>
          </w:p>
        </w:tc>
        <w:tc>
          <w:tcPr>
            <w:tcW w:w="554" w:type="pct"/>
            <w:vMerge w:val="restar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Ответственныйисполнитель/</w:t>
            </w:r>
          </w:p>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соисполнитель</w:t>
            </w:r>
          </w:p>
        </w:tc>
        <w:tc>
          <w:tcPr>
            <w:tcW w:w="567" w:type="pct"/>
            <w:vMerge w:val="restar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Источники финансирования</w:t>
            </w:r>
          </w:p>
        </w:tc>
        <w:tc>
          <w:tcPr>
            <w:tcW w:w="2493" w:type="pct"/>
            <w:gridSpan w:val="6"/>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bidi="en-US"/>
              </w:rPr>
            </w:pPr>
            <w:r>
              <w:rPr>
                <w:rFonts w:cs="Arial"/>
                <w:szCs w:val="22"/>
                <w:lang w:bidi="en-US"/>
              </w:rPr>
              <w:t>Финансовые затраты на реализацию, тыс. рублей</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Pr="000C4B32" w:rsidRDefault="000C4B32">
            <w:pPr>
              <w:ind w:firstLine="0"/>
              <w:jc w:val="left"/>
              <w:rPr>
                <w:rFonts w:cs="Arial"/>
                <w:szCs w:val="22"/>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Pr="000C4B32" w:rsidRDefault="000C4B32">
            <w:pPr>
              <w:ind w:firstLine="0"/>
              <w:jc w:val="left"/>
              <w:rPr>
                <w:rFonts w:cs="Arial"/>
                <w:szCs w:val="22"/>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Pr="000C4B32" w:rsidRDefault="000C4B32">
            <w:pPr>
              <w:ind w:firstLine="0"/>
              <w:jc w:val="left"/>
              <w:rPr>
                <w:rFonts w:cs="Arial"/>
                <w:szCs w:val="22"/>
                <w:lang w:bidi="en-US"/>
              </w:rPr>
            </w:pPr>
          </w:p>
        </w:tc>
        <w:tc>
          <w:tcPr>
            <w:tcW w:w="2493" w:type="pct"/>
            <w:gridSpan w:val="6"/>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в том числе</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всего</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2023 год</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bidi="en-US"/>
              </w:rPr>
            </w:pPr>
            <w:r>
              <w:rPr>
                <w:rFonts w:cs="Arial"/>
                <w:szCs w:val="22"/>
                <w:lang w:val="en-US" w:bidi="en-US"/>
              </w:rPr>
              <w:t xml:space="preserve">2024 </w:t>
            </w:r>
            <w:r>
              <w:rPr>
                <w:rFonts w:cs="Arial"/>
                <w:szCs w:val="22"/>
                <w:lang w:bidi="en-US"/>
              </w:rPr>
              <w:t>год</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bidi="en-US"/>
              </w:rPr>
            </w:pPr>
            <w:r>
              <w:rPr>
                <w:rFonts w:cs="Arial"/>
                <w:szCs w:val="22"/>
                <w:lang w:val="en-US" w:bidi="en-US"/>
              </w:rPr>
              <w:t>2025 г</w:t>
            </w:r>
            <w:r>
              <w:rPr>
                <w:rFonts w:cs="Arial"/>
                <w:szCs w:val="22"/>
                <w:lang w:bidi="en-US"/>
              </w:rPr>
              <w:t>од</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bidi="en-US"/>
              </w:rPr>
            </w:pPr>
            <w:r>
              <w:rPr>
                <w:rFonts w:cs="Arial"/>
                <w:szCs w:val="22"/>
                <w:lang w:val="en-US" w:bidi="en-US"/>
              </w:rPr>
              <w:t>2026</w:t>
            </w:r>
            <w:r>
              <w:rPr>
                <w:rFonts w:cs="Arial"/>
                <w:szCs w:val="22"/>
                <w:lang w:bidi="en-US"/>
              </w:rPr>
              <w:t xml:space="preserve"> год</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left="-138" w:right="-99" w:firstLine="0"/>
              <w:jc w:val="center"/>
              <w:rPr>
                <w:rFonts w:cs="Arial"/>
                <w:szCs w:val="22"/>
                <w:highlight w:val="green"/>
                <w:lang w:val="en-US" w:bidi="en-US"/>
              </w:rPr>
            </w:pPr>
            <w:r>
              <w:rPr>
                <w:rFonts w:cs="Arial"/>
                <w:szCs w:val="22"/>
                <w:lang w:val="en-US" w:bidi="en-US"/>
              </w:rPr>
              <w:t>2027-2030 годы</w:t>
            </w:r>
          </w:p>
        </w:tc>
      </w:tr>
      <w:tr w:rsidR="000C4B32" w:rsidTr="000C4B32">
        <w:trPr>
          <w:trHeight w:val="68"/>
          <w:jc w:val="center"/>
        </w:trPr>
        <w:tc>
          <w:tcPr>
            <w:tcW w:w="274"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1</w:t>
            </w:r>
          </w:p>
        </w:tc>
        <w:tc>
          <w:tcPr>
            <w:tcW w:w="1112"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2</w:t>
            </w:r>
          </w:p>
        </w:tc>
        <w:tc>
          <w:tcPr>
            <w:tcW w:w="554"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3</w:t>
            </w: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4</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5</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6</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7</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8</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9</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10</w:t>
            </w:r>
          </w:p>
        </w:tc>
      </w:tr>
      <w:tr w:rsidR="000C4B32" w:rsidTr="000C4B32">
        <w:trPr>
          <w:trHeight w:val="68"/>
          <w:jc w:val="center"/>
        </w:trPr>
        <w:tc>
          <w:tcPr>
            <w:tcW w:w="274" w:type="pct"/>
            <w:vMerge w:val="restar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bidi="en-US"/>
              </w:rPr>
            </w:pPr>
            <w:r>
              <w:rPr>
                <w:rFonts w:cs="Arial"/>
                <w:szCs w:val="22"/>
                <w:lang w:val="en-US" w:bidi="en-US"/>
              </w:rPr>
              <w:t>P5</w:t>
            </w:r>
          </w:p>
        </w:tc>
        <w:tc>
          <w:tcPr>
            <w:tcW w:w="1112" w:type="pct"/>
            <w:vMerge w:val="restar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bidi="en-US"/>
              </w:rPr>
            </w:pPr>
            <w:r>
              <w:rPr>
                <w:rFonts w:cs="Arial"/>
                <w:szCs w:val="22"/>
                <w:lang w:bidi="en-US"/>
              </w:rPr>
              <w:t>Региональный проект «Спорт-норма жизни» (целевой показатель 2)</w:t>
            </w:r>
          </w:p>
        </w:tc>
        <w:tc>
          <w:tcPr>
            <w:tcW w:w="554" w:type="pct"/>
            <w:vMerge w:val="restar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bidi="en-US"/>
              </w:rPr>
            </w:pPr>
            <w:r>
              <w:rPr>
                <w:rFonts w:cs="Arial"/>
                <w:szCs w:val="22"/>
                <w:lang w:bidi="en-US"/>
              </w:rPr>
              <w:t>Комитет физической культуры и спорта администрации Кондинского района</w:t>
            </w: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Всего</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542,2</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542,2</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федеральный бюджет</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231,8</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231,8</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бюджет автономного округа</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283,3</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283,3</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местный бюджет</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27,1</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27,1</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иные источники финансирования</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274" w:type="pct"/>
            <w:vMerge w:val="restar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1.</w:t>
            </w:r>
          </w:p>
        </w:tc>
        <w:tc>
          <w:tcPr>
            <w:tcW w:w="1112" w:type="pct"/>
            <w:vMerge w:val="restar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bidi="en-US"/>
              </w:rPr>
            </w:pPr>
            <w:r>
              <w:rPr>
                <w:rFonts w:cs="Arial"/>
                <w:szCs w:val="22"/>
                <w:lang w:bidi="en-US"/>
              </w:rPr>
              <w:t xml:space="preserve">Основное мероприятие «Развитие массовой физической культуры и спорта, популяризация физической культуры и массового спорта </w:t>
            </w:r>
            <w:r>
              <w:rPr>
                <w:rFonts w:cs="Arial"/>
                <w:szCs w:val="22"/>
                <w:lang w:bidi="en-US"/>
              </w:rPr>
              <w:lastRenderedPageBreak/>
              <w:t>среди различных групп населения, пропаганда здорового образа жизни, развитие спортивной инфраструктуры - развитие материально-технической базы спортивных учреждений, обеспечение комплексной безопасности» (целевой показатель 1,2, показатели 1-6, 8 таблицы 3)</w:t>
            </w:r>
          </w:p>
        </w:tc>
        <w:tc>
          <w:tcPr>
            <w:tcW w:w="554" w:type="pct"/>
            <w:vMerge w:val="restar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bidi="en-US"/>
              </w:rPr>
            </w:pPr>
            <w:r>
              <w:rPr>
                <w:rFonts w:cs="Arial"/>
                <w:szCs w:val="22"/>
                <w:lang w:bidi="en-US"/>
              </w:rPr>
              <w:lastRenderedPageBreak/>
              <w:t>Комитет физической культуры и спорта администрации Кондинского района</w:t>
            </w: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Всего</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3679,5</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1739,5</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1940,0</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федеральный бюджет</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бюджет автономного округа</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местный бюджет</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3679,5</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1739,5</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1940,0</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иные источники финансирования</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274" w:type="pct"/>
            <w:vMerge w:val="restar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lastRenderedPageBreak/>
              <w:t>2.</w:t>
            </w:r>
          </w:p>
        </w:tc>
        <w:tc>
          <w:tcPr>
            <w:tcW w:w="1112" w:type="pct"/>
            <w:vMerge w:val="restar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bidi="en-US"/>
              </w:rPr>
            </w:pPr>
            <w:r>
              <w:rPr>
                <w:rFonts w:cs="Arial"/>
                <w:szCs w:val="22"/>
                <w:lang w:bidi="en-US"/>
              </w:rPr>
              <w:t xml:space="preserve">Основное мероприятие «Предоставление субсидии из бюджета муниципального образования Кондинский район юридическим лицам (за исключением государственных или муниципальных </w:t>
            </w:r>
            <w:r>
              <w:rPr>
                <w:rFonts w:cs="Arial"/>
                <w:szCs w:val="22"/>
                <w:lang w:bidi="en-US"/>
              </w:rPr>
              <w:lastRenderedPageBreak/>
              <w:t>учреждений), индивидуальным предпринимателям на оказание услуг (выполнение работ) в сфере физической культуры и спорта (показатель 7таблицы 3)</w:t>
            </w:r>
          </w:p>
        </w:tc>
        <w:tc>
          <w:tcPr>
            <w:tcW w:w="554" w:type="pct"/>
            <w:vMerge w:val="restar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bidi="en-US"/>
              </w:rPr>
            </w:pPr>
            <w:r>
              <w:rPr>
                <w:rFonts w:cs="Arial"/>
                <w:szCs w:val="22"/>
                <w:lang w:bidi="en-US"/>
              </w:rPr>
              <w:lastRenderedPageBreak/>
              <w:t>Комитет физической культуры и спорта администрации Кондинского района</w:t>
            </w: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Всего</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181,8</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90,9</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90,9</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федеральный бюджет</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бюджет автономного округа</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местный бюджет</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181,8</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90,9</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90,9</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иные источники финансирования</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274" w:type="pct"/>
            <w:vMerge w:val="restar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lastRenderedPageBreak/>
              <w:t>3.</w:t>
            </w:r>
          </w:p>
        </w:tc>
        <w:tc>
          <w:tcPr>
            <w:tcW w:w="1112" w:type="pct"/>
            <w:vMerge w:val="restar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bidi="en-US"/>
              </w:rPr>
            </w:pPr>
            <w:r>
              <w:rPr>
                <w:rFonts w:cs="Arial"/>
                <w:szCs w:val="22"/>
                <w:lang w:bidi="en-US"/>
              </w:rPr>
              <w:t>Основное мероприятие «Подготовка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p>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(показатель 6 таблицы 3)</w:t>
            </w:r>
          </w:p>
        </w:tc>
        <w:tc>
          <w:tcPr>
            <w:tcW w:w="554" w:type="pct"/>
            <w:vMerge w:val="restar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bidi="en-US"/>
              </w:rPr>
            </w:pPr>
            <w:r>
              <w:rPr>
                <w:rFonts w:cs="Arial"/>
                <w:szCs w:val="22"/>
                <w:lang w:bidi="en-US"/>
              </w:rPr>
              <w:t>Комитет физической культуры и спорта администрации Кондинского района</w:t>
            </w: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Всего</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1 387152,7</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180304,6</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ind w:left="-80" w:right="-82" w:firstLine="0"/>
              <w:jc w:val="center"/>
              <w:rPr>
                <w:rFonts w:cs="Arial"/>
                <w:szCs w:val="22"/>
                <w:lang w:val="en-US" w:bidi="en-US"/>
              </w:rPr>
            </w:pPr>
            <w:r>
              <w:rPr>
                <w:rFonts w:cs="Arial"/>
                <w:szCs w:val="22"/>
                <w:lang w:val="en-US" w:bidi="en-US"/>
              </w:rPr>
              <w:t>187794,7</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ind w:left="-80" w:right="-82" w:firstLine="0"/>
              <w:jc w:val="center"/>
              <w:rPr>
                <w:rFonts w:cs="Arial"/>
                <w:szCs w:val="22"/>
                <w:lang w:val="en-US" w:bidi="en-US"/>
              </w:rPr>
            </w:pPr>
            <w:r>
              <w:rPr>
                <w:rFonts w:cs="Arial"/>
                <w:szCs w:val="22"/>
                <w:lang w:val="en-US" w:bidi="en-US"/>
              </w:rPr>
              <w:t>169842,2</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ind w:left="-80" w:right="-82" w:firstLine="0"/>
              <w:jc w:val="center"/>
              <w:rPr>
                <w:rFonts w:cs="Arial"/>
                <w:szCs w:val="22"/>
                <w:lang w:val="en-US" w:bidi="en-US"/>
              </w:rPr>
            </w:pPr>
            <w:r>
              <w:rPr>
                <w:rFonts w:cs="Arial"/>
                <w:szCs w:val="22"/>
                <w:lang w:val="en-US" w:bidi="en-US"/>
              </w:rPr>
              <w:t>169842,2</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679369,0</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федеральный бюджет</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бюджет автономного округа</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55389,6</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3125,1</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5738,7</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7754,3</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7754,3</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31017,2</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местный бюджет</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1 331763,1</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177179,5</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ind w:left="-66" w:right="-82" w:firstLine="0"/>
              <w:jc w:val="center"/>
              <w:rPr>
                <w:rFonts w:cs="Arial"/>
                <w:szCs w:val="22"/>
                <w:lang w:bidi="en-US"/>
              </w:rPr>
            </w:pPr>
            <w:r>
              <w:rPr>
                <w:rFonts w:cs="Arial"/>
                <w:szCs w:val="22"/>
                <w:lang w:val="en-US" w:bidi="en-US"/>
              </w:rPr>
              <w:t>182056</w:t>
            </w:r>
            <w:r>
              <w:rPr>
                <w:rFonts w:cs="Arial"/>
                <w:szCs w:val="22"/>
                <w:lang w:bidi="en-US"/>
              </w:rPr>
              <w:t>,0</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ind w:left="-66" w:right="-82" w:firstLine="0"/>
              <w:jc w:val="center"/>
              <w:rPr>
                <w:rFonts w:cs="Arial"/>
                <w:szCs w:val="22"/>
                <w:lang w:val="en-US" w:bidi="en-US"/>
              </w:rPr>
            </w:pPr>
            <w:r>
              <w:rPr>
                <w:rFonts w:cs="Arial"/>
                <w:szCs w:val="22"/>
                <w:lang w:val="en-US" w:bidi="en-US"/>
              </w:rPr>
              <w:t>162087,9</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ind w:left="-66" w:right="-82" w:firstLine="0"/>
              <w:jc w:val="center"/>
              <w:rPr>
                <w:rFonts w:cs="Arial"/>
                <w:szCs w:val="22"/>
                <w:lang w:val="en-US" w:bidi="en-US"/>
              </w:rPr>
            </w:pPr>
            <w:r>
              <w:rPr>
                <w:rFonts w:cs="Arial"/>
                <w:szCs w:val="22"/>
                <w:lang w:val="en-US" w:bidi="en-US"/>
              </w:rPr>
              <w:t>162087,9</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648351,8</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иные источники финансирования</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274" w:type="pct"/>
            <w:vMerge w:val="restar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4.</w:t>
            </w:r>
          </w:p>
        </w:tc>
        <w:tc>
          <w:tcPr>
            <w:tcW w:w="1112" w:type="pct"/>
            <w:vMerge w:val="restar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bidi="en-US"/>
              </w:rPr>
            </w:pPr>
            <w:r>
              <w:rPr>
                <w:rFonts w:cs="Arial"/>
                <w:szCs w:val="22"/>
                <w:lang w:bidi="en-US"/>
              </w:rPr>
              <w:t xml:space="preserve">Основное мероприятие «Организация </w:t>
            </w:r>
            <w:r>
              <w:rPr>
                <w:rFonts w:cs="Arial"/>
                <w:szCs w:val="22"/>
                <w:lang w:bidi="en-US"/>
              </w:rPr>
              <w:lastRenderedPageBreak/>
              <w:t>деятельности комитета физической культуры и спорта» (целевой показатель 1)</w:t>
            </w:r>
          </w:p>
        </w:tc>
        <w:tc>
          <w:tcPr>
            <w:tcW w:w="554" w:type="pct"/>
            <w:vMerge w:val="restar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bidi="en-US"/>
              </w:rPr>
            </w:pPr>
            <w:r>
              <w:rPr>
                <w:rFonts w:cs="Arial"/>
                <w:szCs w:val="22"/>
                <w:lang w:bidi="en-US"/>
              </w:rPr>
              <w:lastRenderedPageBreak/>
              <w:t xml:space="preserve">Комитет физической культуры и спорта администрации Кондинского </w:t>
            </w:r>
            <w:r>
              <w:rPr>
                <w:rFonts w:cs="Arial"/>
                <w:szCs w:val="22"/>
                <w:lang w:bidi="en-US"/>
              </w:rPr>
              <w:lastRenderedPageBreak/>
              <w:t>района</w:t>
            </w:r>
          </w:p>
        </w:tc>
        <w:tc>
          <w:tcPr>
            <w:tcW w:w="567" w:type="pct"/>
            <w:tcBorders>
              <w:top w:val="single" w:sz="4" w:space="0" w:color="auto"/>
              <w:left w:val="single" w:sz="4" w:space="0" w:color="auto"/>
              <w:bottom w:val="single" w:sz="4" w:space="0" w:color="auto"/>
              <w:right w:val="single" w:sz="4" w:space="0" w:color="auto"/>
            </w:tcBorders>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lastRenderedPageBreak/>
              <w:t>Всего</w:t>
            </w:r>
          </w:p>
          <w:p w:rsidR="000C4B32" w:rsidRDefault="000C4B32">
            <w:pPr>
              <w:widowControl w:val="0"/>
              <w:autoSpaceDE w:val="0"/>
              <w:autoSpaceDN w:val="0"/>
              <w:adjustRightInd w:val="0"/>
              <w:ind w:firstLine="0"/>
              <w:rPr>
                <w:rFonts w:cs="Arial"/>
                <w:szCs w:val="22"/>
                <w:lang w:val="en-US" w:bidi="en-US"/>
              </w:rPr>
            </w:pP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56185,9</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6979,4</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7029,5</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7029,5</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7029,5</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28118,0</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 xml:space="preserve">федеральный </w:t>
            </w:r>
            <w:r>
              <w:rPr>
                <w:rFonts w:cs="Arial"/>
                <w:szCs w:val="22"/>
                <w:lang w:val="en-US" w:bidi="en-US"/>
              </w:rPr>
              <w:lastRenderedPageBreak/>
              <w:t>бюджет</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lastRenderedPageBreak/>
              <w:t>0,0</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бюджет автономного округа</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местный бюджет</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56185,9</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6979,4</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7029,5</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7029,5</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7029,5</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28118,0</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иные источники финансирования</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274" w:type="pct"/>
            <w:vMerge w:val="restar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5.</w:t>
            </w:r>
          </w:p>
        </w:tc>
        <w:tc>
          <w:tcPr>
            <w:tcW w:w="1112" w:type="pct"/>
            <w:vMerge w:val="restar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bidi="en-US"/>
              </w:rPr>
            </w:pPr>
            <w:r>
              <w:rPr>
                <w:rFonts w:cs="Arial"/>
                <w:szCs w:val="22"/>
                <w:lang w:bidi="en-US"/>
              </w:rPr>
              <w:t>Основное мероприятие «Укрепление материально-технической базы учреждений спорта Кондинского района» (целевой показатель 1, 2)</w:t>
            </w:r>
          </w:p>
        </w:tc>
        <w:tc>
          <w:tcPr>
            <w:tcW w:w="554" w:type="pct"/>
            <w:vMerge w:val="restar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bidi="en-US"/>
              </w:rPr>
            </w:pPr>
            <w:r>
              <w:rPr>
                <w:rFonts w:cs="Arial"/>
                <w:szCs w:val="22"/>
                <w:lang w:bidi="en-US"/>
              </w:rPr>
              <w:t>Комитет физической культуры и спорта администрации Кондинского района, муниципальное учреждение Управление капитального строительства Кондинского района, в том числе:</w:t>
            </w: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Всего</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22695,7</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10545,3</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934,6</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1869,3</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1869,3</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7477,2</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федеральный бюджет</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бюджет автономного округа</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12212,9</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670,2</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887,9</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1775,8</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1775,8</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7103,2</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местный бюджет</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10482,8</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9875,1</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46,7</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93,5</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93,5</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374,0</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иные источники финансирования</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54" w:type="pct"/>
            <w:vMerge w:val="restar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bidi="en-US"/>
              </w:rPr>
            </w:pPr>
            <w:r>
              <w:rPr>
                <w:rFonts w:cs="Arial"/>
                <w:szCs w:val="22"/>
                <w:lang w:bidi="en-US"/>
              </w:rPr>
              <w:t>Комитет физической культуры и спорта администрации Кондинского района</w:t>
            </w: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Всего</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20334,9</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8184,5</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934,6</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1869,3</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1869,3</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7477,2</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федеральный бюджет</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бюджет автономного округа</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12212,9</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670,2</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887,9</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1775,8</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1775,8</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7103,2</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местный бюджет</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8122,0</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7514,3</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46,7</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93,5</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93,5</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374,0</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иные источники финансирования</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54" w:type="pct"/>
            <w:vMerge w:val="restar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bidi="en-US"/>
              </w:rPr>
            </w:pPr>
            <w:r>
              <w:rPr>
                <w:rFonts w:cs="Arial"/>
                <w:szCs w:val="22"/>
                <w:lang w:bidi="en-US"/>
              </w:rPr>
              <w:t>Муниципальное учреждение Управление капитального строительства Кондинского района</w:t>
            </w: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Всего</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2360,8</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2360,8</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федеральный бюджет</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бюджет автономного округа</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51" w:type="pct"/>
            <w:tcBorders>
              <w:top w:val="single" w:sz="4" w:space="0" w:color="auto"/>
              <w:left w:val="single" w:sz="4" w:space="0" w:color="auto"/>
              <w:bottom w:val="single" w:sz="4" w:space="0" w:color="auto"/>
              <w:right w:val="single" w:sz="4" w:space="0" w:color="auto"/>
            </w:tcBorders>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p w:rsidR="000C4B32" w:rsidRDefault="000C4B32">
            <w:pPr>
              <w:widowControl w:val="0"/>
              <w:autoSpaceDE w:val="0"/>
              <w:autoSpaceDN w:val="0"/>
              <w:adjustRightInd w:val="0"/>
              <w:ind w:firstLine="0"/>
              <w:jc w:val="center"/>
              <w:rPr>
                <w:rFonts w:cs="Arial"/>
                <w:szCs w:val="22"/>
                <w:lang w:val="en-US" w:bidi="en-US"/>
              </w:rPr>
            </w:pP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p w:rsidR="000C4B32" w:rsidRDefault="000C4B32">
            <w:pPr>
              <w:widowControl w:val="0"/>
              <w:autoSpaceDE w:val="0"/>
              <w:autoSpaceDN w:val="0"/>
              <w:adjustRightInd w:val="0"/>
              <w:ind w:firstLine="0"/>
              <w:jc w:val="center"/>
              <w:rPr>
                <w:rFonts w:cs="Arial"/>
                <w:szCs w:val="22"/>
                <w:lang w:val="en-US" w:bidi="en-US"/>
              </w:rPr>
            </w:pP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местный бюджет</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2360,8</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2360,8</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иные источники финансирования</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274" w:type="pct"/>
            <w:vMerge w:val="restar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5.1.</w:t>
            </w:r>
          </w:p>
        </w:tc>
        <w:tc>
          <w:tcPr>
            <w:tcW w:w="1112" w:type="pct"/>
            <w:vMerge w:val="restar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bidi="en-US"/>
              </w:rPr>
            </w:pPr>
            <w:r>
              <w:rPr>
                <w:rFonts w:cs="Arial"/>
                <w:szCs w:val="22"/>
                <w:lang w:bidi="en-US"/>
              </w:rPr>
              <w:t>Ремонт муниципального автономного учреждения дополнительного образования спортивная детско-юношеская школа Олимпийского резерва по дзюдо</w:t>
            </w:r>
          </w:p>
        </w:tc>
        <w:tc>
          <w:tcPr>
            <w:tcW w:w="554" w:type="pct"/>
            <w:vMerge w:val="restar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bidi="en-US"/>
              </w:rPr>
            </w:pPr>
            <w:r>
              <w:rPr>
                <w:rFonts w:cs="Arial"/>
                <w:szCs w:val="22"/>
                <w:lang w:bidi="en-US"/>
              </w:rPr>
              <w:t>Комитет физической культуры и спорта администрации Кондинского района</w:t>
            </w: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Всего</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7479,0</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7479,0</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федеральный бюджет</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бюджет автономного округа</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p w:rsidR="000C4B32" w:rsidRDefault="000C4B32">
            <w:pPr>
              <w:widowControl w:val="0"/>
              <w:autoSpaceDE w:val="0"/>
              <w:autoSpaceDN w:val="0"/>
              <w:adjustRightInd w:val="0"/>
              <w:ind w:firstLine="0"/>
              <w:jc w:val="center"/>
              <w:rPr>
                <w:rFonts w:cs="Arial"/>
                <w:szCs w:val="22"/>
                <w:lang w:val="en-US" w:bidi="en-US"/>
              </w:rPr>
            </w:pP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местный бюджет</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7479,0</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7479,0</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иные источники финансирования</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274" w:type="pct"/>
            <w:vMerge w:val="restar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5.2.</w:t>
            </w:r>
          </w:p>
        </w:tc>
        <w:tc>
          <w:tcPr>
            <w:tcW w:w="1112" w:type="pct"/>
            <w:vMerge w:val="restart"/>
            <w:tcBorders>
              <w:top w:val="single" w:sz="4" w:space="0" w:color="auto"/>
              <w:left w:val="single" w:sz="4" w:space="0" w:color="auto"/>
              <w:bottom w:val="single" w:sz="4" w:space="0" w:color="auto"/>
              <w:right w:val="single" w:sz="4" w:space="0" w:color="auto"/>
            </w:tcBorders>
          </w:tcPr>
          <w:p w:rsidR="000C4B32" w:rsidRDefault="000C4B32">
            <w:pPr>
              <w:widowControl w:val="0"/>
              <w:autoSpaceDE w:val="0"/>
              <w:autoSpaceDN w:val="0"/>
              <w:adjustRightInd w:val="0"/>
              <w:ind w:firstLine="0"/>
              <w:rPr>
                <w:rFonts w:cs="Arial"/>
                <w:szCs w:val="22"/>
                <w:lang w:bidi="en-US"/>
              </w:rPr>
            </w:pPr>
            <w:r>
              <w:rPr>
                <w:rFonts w:cs="Arial"/>
                <w:szCs w:val="22"/>
                <w:lang w:bidi="en-US"/>
              </w:rPr>
              <w:t>Развитие сети спортивных объектов шаговой доступности</w:t>
            </w:r>
          </w:p>
          <w:p w:rsidR="000C4B32" w:rsidRDefault="000C4B32">
            <w:pPr>
              <w:widowControl w:val="0"/>
              <w:autoSpaceDE w:val="0"/>
              <w:autoSpaceDN w:val="0"/>
              <w:adjustRightInd w:val="0"/>
              <w:ind w:firstLine="0"/>
              <w:rPr>
                <w:rFonts w:cs="Arial"/>
                <w:szCs w:val="22"/>
                <w:lang w:bidi="en-US"/>
              </w:rPr>
            </w:pPr>
          </w:p>
        </w:tc>
        <w:tc>
          <w:tcPr>
            <w:tcW w:w="554" w:type="pct"/>
            <w:vMerge w:val="restar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bidi="en-US"/>
              </w:rPr>
            </w:pPr>
            <w:r>
              <w:rPr>
                <w:rFonts w:cs="Arial"/>
                <w:szCs w:val="22"/>
                <w:lang w:bidi="en-US"/>
              </w:rPr>
              <w:t>Комитет физической культуры и спорта администрации Кондинского района</w:t>
            </w: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Всего</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12855,9</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705,5</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934,6</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1869,3</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1869,3</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7477,2</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федеральный бюджет</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бюджет автономного округа</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12212,9</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670,2</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887,9</w:t>
            </w:r>
          </w:p>
        </w:tc>
        <w:tc>
          <w:tcPr>
            <w:tcW w:w="451" w:type="pct"/>
            <w:tcBorders>
              <w:top w:val="single" w:sz="4" w:space="0" w:color="auto"/>
              <w:left w:val="single" w:sz="4" w:space="0" w:color="auto"/>
              <w:bottom w:val="single" w:sz="4" w:space="0" w:color="auto"/>
              <w:right w:val="single" w:sz="4" w:space="0" w:color="auto"/>
            </w:tcBorders>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1775,8</w:t>
            </w:r>
          </w:p>
          <w:p w:rsidR="000C4B32" w:rsidRDefault="000C4B32">
            <w:pPr>
              <w:widowControl w:val="0"/>
              <w:autoSpaceDE w:val="0"/>
              <w:autoSpaceDN w:val="0"/>
              <w:adjustRightInd w:val="0"/>
              <w:ind w:firstLine="0"/>
              <w:jc w:val="center"/>
              <w:rPr>
                <w:rFonts w:cs="Arial"/>
                <w:szCs w:val="22"/>
                <w:lang w:val="en-US" w:bidi="en-US"/>
              </w:rPr>
            </w:pP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1775,8</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7103,2</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местный бюджет</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643,0</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35,3</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46,7</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93,5</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93,5</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374,0</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иные источники финансирования</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274" w:type="pct"/>
            <w:vMerge w:val="restar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5.3.</w:t>
            </w:r>
          </w:p>
        </w:tc>
        <w:tc>
          <w:tcPr>
            <w:tcW w:w="1112" w:type="pct"/>
            <w:vMerge w:val="restar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bidi="en-US"/>
              </w:rPr>
            </w:pPr>
            <w:r>
              <w:rPr>
                <w:rFonts w:cs="Arial"/>
                <w:szCs w:val="22"/>
                <w:lang w:bidi="en-US"/>
              </w:rPr>
              <w:t>Обустройство и монтаж турникового комплекса на стадионе «Юность» пгт. Междуреченский</w:t>
            </w:r>
          </w:p>
        </w:tc>
        <w:tc>
          <w:tcPr>
            <w:tcW w:w="554" w:type="pct"/>
            <w:vMerge w:val="restar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bidi="en-US"/>
              </w:rPr>
            </w:pPr>
            <w:r>
              <w:rPr>
                <w:rFonts w:cs="Arial"/>
                <w:szCs w:val="22"/>
                <w:lang w:bidi="en-US"/>
              </w:rPr>
              <w:t>Муниципальное учреждение Управление капитального строительства Кондинского района</w:t>
            </w: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Всего</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2360,8</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2360,8</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федеральный бюджет</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бюджет автономного округа</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51" w:type="pct"/>
            <w:tcBorders>
              <w:top w:val="single" w:sz="4" w:space="0" w:color="auto"/>
              <w:left w:val="single" w:sz="4" w:space="0" w:color="auto"/>
              <w:bottom w:val="single" w:sz="4" w:space="0" w:color="auto"/>
              <w:right w:val="single" w:sz="4" w:space="0" w:color="auto"/>
            </w:tcBorders>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p w:rsidR="000C4B32" w:rsidRDefault="000C4B32">
            <w:pPr>
              <w:widowControl w:val="0"/>
              <w:autoSpaceDE w:val="0"/>
              <w:autoSpaceDN w:val="0"/>
              <w:adjustRightInd w:val="0"/>
              <w:ind w:firstLine="0"/>
              <w:jc w:val="center"/>
              <w:rPr>
                <w:rFonts w:cs="Arial"/>
                <w:szCs w:val="22"/>
                <w:lang w:val="en-US" w:bidi="en-US"/>
              </w:rPr>
            </w:pP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p w:rsidR="000C4B32" w:rsidRDefault="000C4B32">
            <w:pPr>
              <w:widowControl w:val="0"/>
              <w:autoSpaceDE w:val="0"/>
              <w:autoSpaceDN w:val="0"/>
              <w:adjustRightInd w:val="0"/>
              <w:ind w:firstLine="0"/>
              <w:jc w:val="center"/>
              <w:rPr>
                <w:rFonts w:cs="Arial"/>
                <w:szCs w:val="22"/>
                <w:lang w:val="en-US" w:bidi="en-US"/>
              </w:rPr>
            </w:pP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местный бюджет</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2360,8</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2360,8</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иные источники финансирования</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1386" w:type="pct"/>
            <w:gridSpan w:val="2"/>
            <w:vMerge w:val="restar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Всего по муниципальной программе:</w:t>
            </w:r>
          </w:p>
        </w:tc>
        <w:tc>
          <w:tcPr>
            <w:tcW w:w="554" w:type="pct"/>
            <w:vMerge w:val="restart"/>
            <w:tcBorders>
              <w:top w:val="single" w:sz="4" w:space="0" w:color="auto"/>
              <w:left w:val="single" w:sz="4" w:space="0" w:color="auto"/>
              <w:bottom w:val="single" w:sz="4" w:space="0" w:color="auto"/>
              <w:right w:val="single" w:sz="4" w:space="0" w:color="auto"/>
            </w:tcBorders>
          </w:tcPr>
          <w:p w:rsidR="000C4B32" w:rsidRDefault="000C4B32">
            <w:pPr>
              <w:widowControl w:val="0"/>
              <w:autoSpaceDE w:val="0"/>
              <w:autoSpaceDN w:val="0"/>
              <w:adjustRightInd w:val="0"/>
              <w:ind w:firstLine="0"/>
              <w:jc w:val="center"/>
              <w:rPr>
                <w:rFonts w:cs="Arial"/>
                <w:szCs w:val="22"/>
                <w:lang w:val="en-US"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Всего</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1 470437,8</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199659,7</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ind w:left="-80" w:right="-82" w:firstLine="0"/>
              <w:jc w:val="center"/>
              <w:rPr>
                <w:rFonts w:cs="Arial"/>
                <w:szCs w:val="22"/>
                <w:lang w:val="en-US" w:bidi="en-US"/>
              </w:rPr>
            </w:pPr>
            <w:r>
              <w:rPr>
                <w:rFonts w:cs="Arial"/>
                <w:szCs w:val="22"/>
                <w:lang w:val="en-US" w:bidi="en-US"/>
              </w:rPr>
              <w:t>198331,9</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ind w:left="-80" w:right="-82" w:firstLine="0"/>
              <w:jc w:val="center"/>
              <w:rPr>
                <w:rFonts w:cs="Arial"/>
                <w:szCs w:val="22"/>
                <w:lang w:val="en-US" w:bidi="en-US"/>
              </w:rPr>
            </w:pPr>
            <w:r>
              <w:rPr>
                <w:rFonts w:cs="Arial"/>
                <w:szCs w:val="22"/>
                <w:lang w:val="en-US" w:bidi="en-US"/>
              </w:rPr>
              <w:t>178741,0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ind w:left="-80" w:right="-82" w:firstLine="0"/>
              <w:jc w:val="center"/>
              <w:rPr>
                <w:rFonts w:cs="Arial"/>
                <w:szCs w:val="22"/>
                <w:lang w:val="en-US" w:bidi="en-US"/>
              </w:rPr>
            </w:pPr>
            <w:r>
              <w:rPr>
                <w:rFonts w:cs="Arial"/>
                <w:szCs w:val="22"/>
                <w:lang w:val="en-US" w:bidi="en-US"/>
              </w:rPr>
              <w:t>178741,0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714964,2</w:t>
            </w:r>
          </w:p>
        </w:tc>
      </w:tr>
      <w:tr w:rsidR="000C4B32" w:rsidTr="000C4B32">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федеральный бюджет</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231,8</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231,8</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бюджет автономного округа</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67885,8</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3795,3</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6909,9</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9530,1</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9530,1</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38120,4</w:t>
            </w:r>
          </w:p>
        </w:tc>
      </w:tr>
      <w:tr w:rsidR="000C4B32" w:rsidTr="000C4B32">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местный бюджет</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1 402320,2</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195864,4</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ind w:left="-66" w:right="-82" w:firstLine="0"/>
              <w:jc w:val="center"/>
              <w:rPr>
                <w:rFonts w:cs="Arial"/>
                <w:szCs w:val="22"/>
                <w:lang w:val="en-US" w:bidi="en-US"/>
              </w:rPr>
            </w:pPr>
            <w:r>
              <w:rPr>
                <w:rFonts w:cs="Arial"/>
                <w:szCs w:val="22"/>
                <w:lang w:val="en-US" w:bidi="en-US"/>
              </w:rPr>
              <w:t>191190,2</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ind w:left="-66" w:right="-82" w:firstLine="0"/>
              <w:jc w:val="center"/>
              <w:rPr>
                <w:rFonts w:cs="Arial"/>
                <w:szCs w:val="22"/>
                <w:lang w:val="en-US" w:bidi="en-US"/>
              </w:rPr>
            </w:pPr>
            <w:r>
              <w:rPr>
                <w:rFonts w:cs="Arial"/>
                <w:szCs w:val="22"/>
                <w:lang w:val="en-US" w:bidi="en-US"/>
              </w:rPr>
              <w:t>169210,9</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ind w:left="-66" w:right="-82" w:firstLine="0"/>
              <w:jc w:val="center"/>
              <w:rPr>
                <w:rFonts w:cs="Arial"/>
                <w:szCs w:val="22"/>
                <w:lang w:val="en-US" w:bidi="en-US"/>
              </w:rPr>
            </w:pPr>
            <w:r>
              <w:rPr>
                <w:rFonts w:cs="Arial"/>
                <w:szCs w:val="22"/>
                <w:lang w:val="en-US" w:bidi="en-US"/>
              </w:rPr>
              <w:t>169210,9</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676843,8</w:t>
            </w:r>
          </w:p>
        </w:tc>
      </w:tr>
      <w:tr w:rsidR="000C4B32" w:rsidTr="000C4B32">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иные источники финансирования</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bidi="en-US"/>
              </w:rPr>
            </w:pPr>
            <w:r>
              <w:rPr>
                <w:rFonts w:cs="Arial"/>
                <w:szCs w:val="22"/>
                <w:lang w:bidi="en-US"/>
              </w:rPr>
              <w:t>Справочно: Межбюджетные трансферты городским и сельским поселениям района</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200,0</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200,0</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1386" w:type="pct"/>
            <w:gridSpan w:val="2"/>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В том числе:</w:t>
            </w:r>
          </w:p>
        </w:tc>
        <w:tc>
          <w:tcPr>
            <w:tcW w:w="554" w:type="pct"/>
            <w:tcBorders>
              <w:top w:val="single" w:sz="4" w:space="0" w:color="auto"/>
              <w:left w:val="single" w:sz="4" w:space="0" w:color="auto"/>
              <w:bottom w:val="single" w:sz="4" w:space="0" w:color="auto"/>
              <w:right w:val="single" w:sz="4" w:space="0" w:color="auto"/>
            </w:tcBorders>
          </w:tcPr>
          <w:p w:rsidR="000C4B32" w:rsidRDefault="000C4B32">
            <w:pPr>
              <w:widowControl w:val="0"/>
              <w:autoSpaceDE w:val="0"/>
              <w:autoSpaceDN w:val="0"/>
              <w:adjustRightInd w:val="0"/>
              <w:ind w:firstLine="0"/>
              <w:rPr>
                <w:rFonts w:cs="Arial"/>
                <w:szCs w:val="22"/>
                <w:lang w:val="en-US" w:bidi="en-US"/>
              </w:rPr>
            </w:pPr>
          </w:p>
        </w:tc>
        <w:tc>
          <w:tcPr>
            <w:tcW w:w="567" w:type="pct"/>
            <w:tcBorders>
              <w:top w:val="single" w:sz="4" w:space="0" w:color="auto"/>
              <w:left w:val="single" w:sz="4" w:space="0" w:color="auto"/>
              <w:bottom w:val="single" w:sz="4" w:space="0" w:color="auto"/>
              <w:right w:val="single" w:sz="4" w:space="0" w:color="auto"/>
            </w:tcBorders>
          </w:tcPr>
          <w:p w:rsidR="000C4B32" w:rsidRDefault="000C4B32">
            <w:pPr>
              <w:widowControl w:val="0"/>
              <w:autoSpaceDE w:val="0"/>
              <w:autoSpaceDN w:val="0"/>
              <w:adjustRightInd w:val="0"/>
              <w:ind w:firstLine="0"/>
              <w:rPr>
                <w:rFonts w:cs="Arial"/>
                <w:szCs w:val="22"/>
                <w:lang w:val="en-US" w:bidi="en-US"/>
              </w:rPr>
            </w:pPr>
          </w:p>
        </w:tc>
        <w:tc>
          <w:tcPr>
            <w:tcW w:w="461" w:type="pct"/>
            <w:tcBorders>
              <w:top w:val="single" w:sz="4" w:space="0" w:color="auto"/>
              <w:left w:val="single" w:sz="4" w:space="0" w:color="auto"/>
              <w:bottom w:val="single" w:sz="4" w:space="0" w:color="auto"/>
              <w:right w:val="single" w:sz="4" w:space="0" w:color="auto"/>
            </w:tcBorders>
          </w:tcPr>
          <w:p w:rsidR="000C4B32" w:rsidRDefault="000C4B32">
            <w:pPr>
              <w:widowControl w:val="0"/>
              <w:autoSpaceDE w:val="0"/>
              <w:autoSpaceDN w:val="0"/>
              <w:adjustRightInd w:val="0"/>
              <w:ind w:firstLine="0"/>
              <w:rPr>
                <w:rFonts w:cs="Arial"/>
                <w:szCs w:val="22"/>
                <w:lang w:val="en-US" w:bidi="en-US"/>
              </w:rPr>
            </w:pPr>
          </w:p>
        </w:tc>
        <w:tc>
          <w:tcPr>
            <w:tcW w:w="415" w:type="pct"/>
            <w:tcBorders>
              <w:top w:val="single" w:sz="4" w:space="0" w:color="auto"/>
              <w:left w:val="single" w:sz="4" w:space="0" w:color="auto"/>
              <w:bottom w:val="single" w:sz="4" w:space="0" w:color="auto"/>
              <w:right w:val="single" w:sz="4" w:space="0" w:color="auto"/>
            </w:tcBorders>
          </w:tcPr>
          <w:p w:rsidR="000C4B32" w:rsidRDefault="000C4B32">
            <w:pPr>
              <w:widowControl w:val="0"/>
              <w:autoSpaceDE w:val="0"/>
              <w:autoSpaceDN w:val="0"/>
              <w:adjustRightInd w:val="0"/>
              <w:ind w:firstLine="0"/>
              <w:rPr>
                <w:rFonts w:cs="Arial"/>
                <w:szCs w:val="22"/>
                <w:lang w:val="en-US" w:bidi="en-US"/>
              </w:rPr>
            </w:pPr>
          </w:p>
        </w:tc>
        <w:tc>
          <w:tcPr>
            <w:tcW w:w="379" w:type="pct"/>
            <w:tcBorders>
              <w:top w:val="single" w:sz="4" w:space="0" w:color="auto"/>
              <w:left w:val="single" w:sz="4" w:space="0" w:color="auto"/>
              <w:bottom w:val="single" w:sz="4" w:space="0" w:color="auto"/>
              <w:right w:val="single" w:sz="4" w:space="0" w:color="auto"/>
            </w:tcBorders>
          </w:tcPr>
          <w:p w:rsidR="000C4B32" w:rsidRDefault="000C4B32">
            <w:pPr>
              <w:widowControl w:val="0"/>
              <w:autoSpaceDE w:val="0"/>
              <w:autoSpaceDN w:val="0"/>
              <w:adjustRightInd w:val="0"/>
              <w:ind w:firstLine="0"/>
              <w:rPr>
                <w:rFonts w:cs="Arial"/>
                <w:szCs w:val="22"/>
                <w:lang w:val="en-US" w:bidi="en-US"/>
              </w:rPr>
            </w:pPr>
          </w:p>
        </w:tc>
        <w:tc>
          <w:tcPr>
            <w:tcW w:w="451" w:type="pct"/>
            <w:tcBorders>
              <w:top w:val="single" w:sz="4" w:space="0" w:color="auto"/>
              <w:left w:val="single" w:sz="4" w:space="0" w:color="auto"/>
              <w:bottom w:val="single" w:sz="4" w:space="0" w:color="auto"/>
              <w:right w:val="single" w:sz="4" w:space="0" w:color="auto"/>
            </w:tcBorders>
          </w:tcPr>
          <w:p w:rsidR="000C4B32" w:rsidRDefault="000C4B32">
            <w:pPr>
              <w:widowControl w:val="0"/>
              <w:autoSpaceDE w:val="0"/>
              <w:autoSpaceDN w:val="0"/>
              <w:adjustRightInd w:val="0"/>
              <w:ind w:firstLine="0"/>
              <w:rPr>
                <w:rFonts w:cs="Arial"/>
                <w:szCs w:val="22"/>
                <w:lang w:val="en-US" w:bidi="en-US"/>
              </w:rPr>
            </w:pPr>
          </w:p>
        </w:tc>
        <w:tc>
          <w:tcPr>
            <w:tcW w:w="369" w:type="pct"/>
            <w:tcBorders>
              <w:top w:val="single" w:sz="4" w:space="0" w:color="auto"/>
              <w:left w:val="single" w:sz="4" w:space="0" w:color="auto"/>
              <w:bottom w:val="single" w:sz="4" w:space="0" w:color="auto"/>
              <w:right w:val="single" w:sz="4" w:space="0" w:color="auto"/>
            </w:tcBorders>
          </w:tcPr>
          <w:p w:rsidR="000C4B32" w:rsidRDefault="000C4B32">
            <w:pPr>
              <w:widowControl w:val="0"/>
              <w:autoSpaceDE w:val="0"/>
              <w:autoSpaceDN w:val="0"/>
              <w:adjustRightInd w:val="0"/>
              <w:ind w:firstLine="0"/>
              <w:rPr>
                <w:rFonts w:cs="Arial"/>
                <w:szCs w:val="22"/>
                <w:lang w:val="en-US" w:bidi="en-US"/>
              </w:rPr>
            </w:pPr>
          </w:p>
        </w:tc>
        <w:tc>
          <w:tcPr>
            <w:tcW w:w="417" w:type="pct"/>
            <w:tcBorders>
              <w:top w:val="single" w:sz="4" w:space="0" w:color="auto"/>
              <w:left w:val="single" w:sz="4" w:space="0" w:color="auto"/>
              <w:bottom w:val="single" w:sz="4" w:space="0" w:color="auto"/>
              <w:right w:val="single" w:sz="4" w:space="0" w:color="auto"/>
            </w:tcBorders>
          </w:tcPr>
          <w:p w:rsidR="000C4B32" w:rsidRDefault="000C4B32">
            <w:pPr>
              <w:widowControl w:val="0"/>
              <w:autoSpaceDE w:val="0"/>
              <w:autoSpaceDN w:val="0"/>
              <w:adjustRightInd w:val="0"/>
              <w:ind w:firstLine="0"/>
              <w:rPr>
                <w:rFonts w:cs="Arial"/>
                <w:szCs w:val="22"/>
                <w:lang w:val="en-US" w:bidi="en-US"/>
              </w:rPr>
            </w:pPr>
          </w:p>
        </w:tc>
      </w:tr>
      <w:tr w:rsidR="000C4B32" w:rsidTr="000C4B32">
        <w:trPr>
          <w:trHeight w:val="68"/>
          <w:jc w:val="center"/>
        </w:trPr>
        <w:tc>
          <w:tcPr>
            <w:tcW w:w="1386" w:type="pct"/>
            <w:gridSpan w:val="2"/>
            <w:vMerge w:val="restart"/>
            <w:tcBorders>
              <w:top w:val="single" w:sz="4" w:space="0" w:color="auto"/>
              <w:left w:val="single" w:sz="4" w:space="0" w:color="auto"/>
              <w:bottom w:val="single" w:sz="4" w:space="0" w:color="auto"/>
              <w:right w:val="single" w:sz="4" w:space="0" w:color="auto"/>
            </w:tcBorders>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Проектная часть</w:t>
            </w:r>
          </w:p>
          <w:p w:rsidR="000C4B32" w:rsidRDefault="000C4B32">
            <w:pPr>
              <w:widowControl w:val="0"/>
              <w:autoSpaceDE w:val="0"/>
              <w:autoSpaceDN w:val="0"/>
              <w:adjustRightInd w:val="0"/>
              <w:ind w:firstLine="0"/>
              <w:jc w:val="center"/>
              <w:rPr>
                <w:rFonts w:cs="Arial"/>
                <w:szCs w:val="22"/>
                <w:lang w:val="en-US" w:bidi="en-US"/>
              </w:rPr>
            </w:pPr>
          </w:p>
        </w:tc>
        <w:tc>
          <w:tcPr>
            <w:tcW w:w="554" w:type="pct"/>
            <w:vMerge w:val="restart"/>
            <w:tcBorders>
              <w:top w:val="single" w:sz="4" w:space="0" w:color="auto"/>
              <w:left w:val="single" w:sz="4" w:space="0" w:color="auto"/>
              <w:bottom w:val="single" w:sz="4" w:space="0" w:color="auto"/>
              <w:right w:val="single" w:sz="4" w:space="0" w:color="auto"/>
            </w:tcBorders>
          </w:tcPr>
          <w:p w:rsidR="000C4B32" w:rsidRDefault="000C4B32">
            <w:pPr>
              <w:widowControl w:val="0"/>
              <w:autoSpaceDE w:val="0"/>
              <w:autoSpaceDN w:val="0"/>
              <w:adjustRightInd w:val="0"/>
              <w:ind w:firstLine="0"/>
              <w:jc w:val="center"/>
              <w:rPr>
                <w:rFonts w:cs="Arial"/>
                <w:szCs w:val="22"/>
                <w:lang w:val="en-US"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Всего</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542,2</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542,2</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федеральный бюджет</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231,8</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231,8</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бюджет автономного округа</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283,3</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283,3</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местный бюджет</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27,1</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27,1</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иные источники финансирования</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1386" w:type="pct"/>
            <w:gridSpan w:val="2"/>
            <w:vMerge w:val="restart"/>
            <w:tcBorders>
              <w:top w:val="single" w:sz="4" w:space="0" w:color="auto"/>
              <w:left w:val="single" w:sz="4" w:space="0" w:color="auto"/>
              <w:bottom w:val="single" w:sz="4" w:space="0" w:color="auto"/>
              <w:right w:val="single" w:sz="4" w:space="0" w:color="auto"/>
            </w:tcBorders>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Процессная часть</w:t>
            </w:r>
          </w:p>
          <w:p w:rsidR="000C4B32" w:rsidRDefault="000C4B32">
            <w:pPr>
              <w:widowControl w:val="0"/>
              <w:autoSpaceDE w:val="0"/>
              <w:autoSpaceDN w:val="0"/>
              <w:adjustRightInd w:val="0"/>
              <w:ind w:firstLine="0"/>
              <w:jc w:val="center"/>
              <w:rPr>
                <w:rFonts w:cs="Arial"/>
                <w:szCs w:val="22"/>
                <w:lang w:val="en-US" w:bidi="en-US"/>
              </w:rPr>
            </w:pPr>
          </w:p>
        </w:tc>
        <w:tc>
          <w:tcPr>
            <w:tcW w:w="554" w:type="pct"/>
            <w:vMerge w:val="restart"/>
            <w:tcBorders>
              <w:top w:val="single" w:sz="4" w:space="0" w:color="auto"/>
              <w:left w:val="single" w:sz="4" w:space="0" w:color="auto"/>
              <w:bottom w:val="single" w:sz="4" w:space="0" w:color="auto"/>
              <w:right w:val="single" w:sz="4" w:space="0" w:color="auto"/>
            </w:tcBorders>
          </w:tcPr>
          <w:p w:rsidR="000C4B32" w:rsidRDefault="000C4B32">
            <w:pPr>
              <w:widowControl w:val="0"/>
              <w:autoSpaceDE w:val="0"/>
              <w:autoSpaceDN w:val="0"/>
              <w:adjustRightInd w:val="0"/>
              <w:ind w:firstLine="0"/>
              <w:jc w:val="center"/>
              <w:rPr>
                <w:rFonts w:cs="Arial"/>
                <w:szCs w:val="22"/>
                <w:lang w:val="en-US"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Всего</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highlight w:val="yellow"/>
                <w:lang w:val="en-US" w:bidi="en-US"/>
              </w:rPr>
            </w:pPr>
            <w:r>
              <w:rPr>
                <w:rFonts w:cs="Arial"/>
                <w:szCs w:val="22"/>
                <w:lang w:val="en-US" w:bidi="en-US"/>
              </w:rPr>
              <w:t>1 469895,6</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199659,7</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ind w:right="-82" w:firstLine="0"/>
              <w:jc w:val="center"/>
              <w:rPr>
                <w:rFonts w:cs="Arial"/>
                <w:szCs w:val="22"/>
                <w:lang w:val="en-US" w:bidi="en-US"/>
              </w:rPr>
            </w:pPr>
            <w:r>
              <w:rPr>
                <w:rFonts w:cs="Arial"/>
                <w:szCs w:val="22"/>
                <w:lang w:val="en-US" w:bidi="en-US"/>
              </w:rPr>
              <w:t>187789,7</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ind w:right="-82" w:firstLine="0"/>
              <w:jc w:val="center"/>
              <w:rPr>
                <w:rFonts w:cs="Arial"/>
                <w:szCs w:val="22"/>
                <w:lang w:val="en-US" w:bidi="en-US"/>
              </w:rPr>
            </w:pPr>
            <w:r>
              <w:rPr>
                <w:rFonts w:cs="Arial"/>
                <w:szCs w:val="22"/>
                <w:lang w:val="en-US" w:bidi="en-US"/>
              </w:rPr>
              <w:t>178741,0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ind w:left="-77" w:right="-82" w:firstLine="0"/>
              <w:jc w:val="center"/>
              <w:rPr>
                <w:rFonts w:cs="Arial"/>
                <w:szCs w:val="22"/>
                <w:lang w:val="en-US" w:bidi="en-US"/>
              </w:rPr>
            </w:pPr>
            <w:r>
              <w:rPr>
                <w:rFonts w:cs="Arial"/>
                <w:szCs w:val="22"/>
                <w:lang w:val="en-US" w:bidi="en-US"/>
              </w:rPr>
              <w:t>178741,0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714964,2</w:t>
            </w:r>
          </w:p>
        </w:tc>
      </w:tr>
      <w:tr w:rsidR="000C4B32" w:rsidTr="000C4B32">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федеральный бюджет</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бюджет автономного округа</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67602,5</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3795,3</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6626,6</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9530,1</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9530,1</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38120,4</w:t>
            </w:r>
          </w:p>
        </w:tc>
      </w:tr>
      <w:tr w:rsidR="000C4B32" w:rsidTr="000C4B32">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местный бюджет</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1 402293,1</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195864,4</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ind w:left="-66" w:right="8" w:firstLine="0"/>
              <w:jc w:val="center"/>
              <w:rPr>
                <w:rFonts w:cs="Arial"/>
                <w:szCs w:val="22"/>
                <w:lang w:val="en-US" w:bidi="en-US"/>
              </w:rPr>
            </w:pPr>
            <w:r>
              <w:rPr>
                <w:rFonts w:cs="Arial"/>
                <w:szCs w:val="22"/>
                <w:lang w:val="en-US" w:bidi="en-US"/>
              </w:rPr>
              <w:t>191163,1</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ind w:left="-66" w:right="8" w:firstLine="0"/>
              <w:jc w:val="center"/>
              <w:rPr>
                <w:rFonts w:cs="Arial"/>
                <w:szCs w:val="22"/>
                <w:lang w:val="en-US" w:bidi="en-US"/>
              </w:rPr>
            </w:pPr>
            <w:r>
              <w:rPr>
                <w:rFonts w:cs="Arial"/>
                <w:szCs w:val="22"/>
                <w:lang w:val="en-US" w:bidi="en-US"/>
              </w:rPr>
              <w:t>169210,9</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ind w:left="-77" w:right="-98" w:firstLine="0"/>
              <w:jc w:val="center"/>
              <w:rPr>
                <w:rFonts w:cs="Arial"/>
                <w:szCs w:val="22"/>
                <w:lang w:val="en-US" w:bidi="en-US"/>
              </w:rPr>
            </w:pPr>
            <w:r>
              <w:rPr>
                <w:rFonts w:cs="Arial"/>
                <w:szCs w:val="22"/>
                <w:lang w:val="en-US" w:bidi="en-US"/>
              </w:rPr>
              <w:t>169210,9</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676843,8</w:t>
            </w:r>
          </w:p>
        </w:tc>
      </w:tr>
      <w:tr w:rsidR="000C4B32" w:rsidTr="000C4B32">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иные источники финансирования</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1386" w:type="pct"/>
            <w:gridSpan w:val="2"/>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В том числе:</w:t>
            </w:r>
          </w:p>
        </w:tc>
        <w:tc>
          <w:tcPr>
            <w:tcW w:w="554" w:type="pct"/>
            <w:tcBorders>
              <w:top w:val="single" w:sz="4" w:space="0" w:color="auto"/>
              <w:left w:val="single" w:sz="4" w:space="0" w:color="auto"/>
              <w:bottom w:val="single" w:sz="4" w:space="0" w:color="auto"/>
              <w:right w:val="single" w:sz="4" w:space="0" w:color="auto"/>
            </w:tcBorders>
          </w:tcPr>
          <w:p w:rsidR="000C4B32" w:rsidRDefault="000C4B32">
            <w:pPr>
              <w:widowControl w:val="0"/>
              <w:autoSpaceDE w:val="0"/>
              <w:autoSpaceDN w:val="0"/>
              <w:adjustRightInd w:val="0"/>
              <w:ind w:firstLine="0"/>
              <w:rPr>
                <w:rFonts w:cs="Arial"/>
                <w:szCs w:val="22"/>
                <w:lang w:val="en-US" w:bidi="en-US"/>
              </w:rPr>
            </w:pPr>
          </w:p>
        </w:tc>
        <w:tc>
          <w:tcPr>
            <w:tcW w:w="567" w:type="pct"/>
            <w:tcBorders>
              <w:top w:val="single" w:sz="4" w:space="0" w:color="auto"/>
              <w:left w:val="single" w:sz="4" w:space="0" w:color="auto"/>
              <w:bottom w:val="single" w:sz="4" w:space="0" w:color="auto"/>
              <w:right w:val="single" w:sz="4" w:space="0" w:color="auto"/>
            </w:tcBorders>
          </w:tcPr>
          <w:p w:rsidR="000C4B32" w:rsidRDefault="000C4B32">
            <w:pPr>
              <w:widowControl w:val="0"/>
              <w:autoSpaceDE w:val="0"/>
              <w:autoSpaceDN w:val="0"/>
              <w:adjustRightInd w:val="0"/>
              <w:ind w:firstLine="0"/>
              <w:rPr>
                <w:rFonts w:cs="Arial"/>
                <w:szCs w:val="22"/>
                <w:lang w:val="en-US" w:bidi="en-US"/>
              </w:rPr>
            </w:pPr>
          </w:p>
        </w:tc>
        <w:tc>
          <w:tcPr>
            <w:tcW w:w="461" w:type="pct"/>
            <w:tcBorders>
              <w:top w:val="single" w:sz="4" w:space="0" w:color="auto"/>
              <w:left w:val="single" w:sz="4" w:space="0" w:color="auto"/>
              <w:bottom w:val="single" w:sz="4" w:space="0" w:color="auto"/>
              <w:right w:val="single" w:sz="4" w:space="0" w:color="auto"/>
            </w:tcBorders>
          </w:tcPr>
          <w:p w:rsidR="000C4B32" w:rsidRDefault="000C4B32">
            <w:pPr>
              <w:widowControl w:val="0"/>
              <w:autoSpaceDE w:val="0"/>
              <w:autoSpaceDN w:val="0"/>
              <w:adjustRightInd w:val="0"/>
              <w:ind w:firstLine="0"/>
              <w:jc w:val="center"/>
              <w:rPr>
                <w:rFonts w:cs="Arial"/>
                <w:szCs w:val="22"/>
                <w:lang w:val="en-US" w:bidi="en-US"/>
              </w:rPr>
            </w:pPr>
          </w:p>
        </w:tc>
        <w:tc>
          <w:tcPr>
            <w:tcW w:w="415" w:type="pct"/>
            <w:tcBorders>
              <w:top w:val="single" w:sz="4" w:space="0" w:color="auto"/>
              <w:left w:val="single" w:sz="4" w:space="0" w:color="auto"/>
              <w:bottom w:val="single" w:sz="4" w:space="0" w:color="auto"/>
              <w:right w:val="single" w:sz="4" w:space="0" w:color="auto"/>
            </w:tcBorders>
          </w:tcPr>
          <w:p w:rsidR="000C4B32" w:rsidRDefault="000C4B32">
            <w:pPr>
              <w:widowControl w:val="0"/>
              <w:autoSpaceDE w:val="0"/>
              <w:autoSpaceDN w:val="0"/>
              <w:adjustRightInd w:val="0"/>
              <w:ind w:firstLine="0"/>
              <w:jc w:val="center"/>
              <w:rPr>
                <w:rFonts w:cs="Arial"/>
                <w:szCs w:val="22"/>
                <w:lang w:val="en-US" w:bidi="en-US"/>
              </w:rPr>
            </w:pPr>
          </w:p>
        </w:tc>
        <w:tc>
          <w:tcPr>
            <w:tcW w:w="379" w:type="pct"/>
            <w:tcBorders>
              <w:top w:val="single" w:sz="4" w:space="0" w:color="auto"/>
              <w:left w:val="single" w:sz="4" w:space="0" w:color="auto"/>
              <w:bottom w:val="single" w:sz="4" w:space="0" w:color="auto"/>
              <w:right w:val="single" w:sz="4" w:space="0" w:color="auto"/>
            </w:tcBorders>
          </w:tcPr>
          <w:p w:rsidR="000C4B32" w:rsidRDefault="000C4B32">
            <w:pPr>
              <w:widowControl w:val="0"/>
              <w:autoSpaceDE w:val="0"/>
              <w:autoSpaceDN w:val="0"/>
              <w:adjustRightInd w:val="0"/>
              <w:ind w:firstLine="0"/>
              <w:jc w:val="center"/>
              <w:rPr>
                <w:rFonts w:cs="Arial"/>
                <w:szCs w:val="22"/>
                <w:lang w:val="en-US" w:bidi="en-US"/>
              </w:rPr>
            </w:pPr>
          </w:p>
        </w:tc>
        <w:tc>
          <w:tcPr>
            <w:tcW w:w="451" w:type="pct"/>
            <w:tcBorders>
              <w:top w:val="single" w:sz="4" w:space="0" w:color="auto"/>
              <w:left w:val="single" w:sz="4" w:space="0" w:color="auto"/>
              <w:bottom w:val="single" w:sz="4" w:space="0" w:color="auto"/>
              <w:right w:val="single" w:sz="4" w:space="0" w:color="auto"/>
            </w:tcBorders>
          </w:tcPr>
          <w:p w:rsidR="000C4B32" w:rsidRDefault="000C4B32">
            <w:pPr>
              <w:widowControl w:val="0"/>
              <w:autoSpaceDE w:val="0"/>
              <w:autoSpaceDN w:val="0"/>
              <w:adjustRightInd w:val="0"/>
              <w:ind w:firstLine="0"/>
              <w:jc w:val="center"/>
              <w:rPr>
                <w:rFonts w:cs="Arial"/>
                <w:szCs w:val="22"/>
                <w:lang w:val="en-US" w:bidi="en-US"/>
              </w:rPr>
            </w:pPr>
          </w:p>
        </w:tc>
        <w:tc>
          <w:tcPr>
            <w:tcW w:w="369" w:type="pct"/>
            <w:tcBorders>
              <w:top w:val="single" w:sz="4" w:space="0" w:color="auto"/>
              <w:left w:val="single" w:sz="4" w:space="0" w:color="auto"/>
              <w:bottom w:val="single" w:sz="4" w:space="0" w:color="auto"/>
              <w:right w:val="single" w:sz="4" w:space="0" w:color="auto"/>
            </w:tcBorders>
          </w:tcPr>
          <w:p w:rsidR="000C4B32" w:rsidRDefault="000C4B32">
            <w:pPr>
              <w:widowControl w:val="0"/>
              <w:autoSpaceDE w:val="0"/>
              <w:autoSpaceDN w:val="0"/>
              <w:adjustRightInd w:val="0"/>
              <w:ind w:firstLine="0"/>
              <w:jc w:val="center"/>
              <w:rPr>
                <w:rFonts w:cs="Arial"/>
                <w:szCs w:val="22"/>
                <w:lang w:val="en-US" w:bidi="en-US"/>
              </w:rPr>
            </w:pPr>
          </w:p>
        </w:tc>
        <w:tc>
          <w:tcPr>
            <w:tcW w:w="417" w:type="pct"/>
            <w:tcBorders>
              <w:top w:val="single" w:sz="4" w:space="0" w:color="auto"/>
              <w:left w:val="single" w:sz="4" w:space="0" w:color="auto"/>
              <w:bottom w:val="single" w:sz="4" w:space="0" w:color="auto"/>
              <w:right w:val="single" w:sz="4" w:space="0" w:color="auto"/>
            </w:tcBorders>
          </w:tcPr>
          <w:p w:rsidR="000C4B32" w:rsidRDefault="000C4B32">
            <w:pPr>
              <w:widowControl w:val="0"/>
              <w:autoSpaceDE w:val="0"/>
              <w:autoSpaceDN w:val="0"/>
              <w:adjustRightInd w:val="0"/>
              <w:ind w:firstLine="0"/>
              <w:jc w:val="center"/>
              <w:rPr>
                <w:rFonts w:cs="Arial"/>
                <w:szCs w:val="22"/>
                <w:lang w:val="en-US" w:bidi="en-US"/>
              </w:rPr>
            </w:pPr>
          </w:p>
        </w:tc>
      </w:tr>
      <w:tr w:rsidR="000C4B32" w:rsidTr="000C4B32">
        <w:trPr>
          <w:trHeight w:val="68"/>
          <w:jc w:val="center"/>
        </w:trPr>
        <w:tc>
          <w:tcPr>
            <w:tcW w:w="1386" w:type="pct"/>
            <w:gridSpan w:val="2"/>
            <w:vMerge w:val="restar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bidi="en-US"/>
              </w:rPr>
            </w:pPr>
            <w:r>
              <w:rPr>
                <w:rFonts w:cs="Arial"/>
                <w:szCs w:val="22"/>
                <w:lang w:bidi="en-US"/>
              </w:rPr>
              <w:t>Инвестиции в объекты муниципальной собственности</w:t>
            </w:r>
          </w:p>
        </w:tc>
        <w:tc>
          <w:tcPr>
            <w:tcW w:w="554" w:type="pct"/>
            <w:vMerge w:val="restart"/>
            <w:tcBorders>
              <w:top w:val="single" w:sz="4" w:space="0" w:color="auto"/>
              <w:left w:val="single" w:sz="4" w:space="0" w:color="auto"/>
              <w:bottom w:val="single" w:sz="4" w:space="0" w:color="auto"/>
              <w:right w:val="single" w:sz="4" w:space="0" w:color="auto"/>
            </w:tcBorders>
          </w:tcPr>
          <w:p w:rsidR="000C4B32" w:rsidRDefault="000C4B32">
            <w:pPr>
              <w:widowControl w:val="0"/>
              <w:autoSpaceDE w:val="0"/>
              <w:autoSpaceDN w:val="0"/>
              <w:adjustRightInd w:val="0"/>
              <w:ind w:firstLine="0"/>
              <w:jc w:val="center"/>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Всего</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федеральный бюджет</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бюджет автономного округа</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местный бюджет</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иные источники финансирования</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1386" w:type="pct"/>
            <w:gridSpan w:val="2"/>
            <w:vMerge w:val="restar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highlight w:val="yellow"/>
                <w:lang w:val="en-US" w:bidi="en-US"/>
              </w:rPr>
            </w:pPr>
            <w:r>
              <w:rPr>
                <w:rFonts w:cs="Arial"/>
                <w:szCs w:val="22"/>
                <w:lang w:val="en-US" w:bidi="en-US"/>
              </w:rPr>
              <w:t>Прочие расходы</w:t>
            </w:r>
          </w:p>
        </w:tc>
        <w:tc>
          <w:tcPr>
            <w:tcW w:w="554" w:type="pct"/>
            <w:vMerge w:val="restart"/>
            <w:tcBorders>
              <w:top w:val="single" w:sz="4" w:space="0" w:color="auto"/>
              <w:left w:val="single" w:sz="4" w:space="0" w:color="auto"/>
              <w:bottom w:val="single" w:sz="4" w:space="0" w:color="auto"/>
              <w:right w:val="single" w:sz="4" w:space="0" w:color="auto"/>
            </w:tcBorders>
          </w:tcPr>
          <w:p w:rsidR="000C4B32" w:rsidRDefault="000C4B32">
            <w:pPr>
              <w:widowControl w:val="0"/>
              <w:autoSpaceDE w:val="0"/>
              <w:autoSpaceDN w:val="0"/>
              <w:adjustRightInd w:val="0"/>
              <w:ind w:firstLine="0"/>
              <w:jc w:val="center"/>
              <w:rPr>
                <w:rFonts w:cs="Arial"/>
                <w:szCs w:val="22"/>
                <w:highlight w:val="yellow"/>
                <w:lang w:val="en-US"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Всего</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1 470437,8</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199659,7</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ind w:left="-66" w:right="-82" w:firstLine="0"/>
              <w:jc w:val="center"/>
              <w:rPr>
                <w:rFonts w:cs="Arial"/>
                <w:szCs w:val="22"/>
                <w:lang w:val="en-US" w:bidi="en-US"/>
              </w:rPr>
            </w:pPr>
            <w:r>
              <w:rPr>
                <w:rFonts w:cs="Arial"/>
                <w:szCs w:val="22"/>
                <w:lang w:val="en-US" w:bidi="en-US"/>
              </w:rPr>
              <w:t>198331,9</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ind w:left="-85" w:right="-82" w:firstLine="0"/>
              <w:jc w:val="center"/>
              <w:rPr>
                <w:rFonts w:cs="Arial"/>
                <w:szCs w:val="22"/>
                <w:lang w:val="en-US" w:bidi="en-US"/>
              </w:rPr>
            </w:pPr>
            <w:r>
              <w:rPr>
                <w:rFonts w:cs="Arial"/>
                <w:szCs w:val="22"/>
                <w:lang w:val="en-US" w:bidi="en-US"/>
              </w:rPr>
              <w:t>178741,0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ind w:left="-66" w:right="-82" w:firstLine="0"/>
              <w:jc w:val="center"/>
              <w:rPr>
                <w:rFonts w:cs="Arial"/>
                <w:szCs w:val="22"/>
                <w:lang w:val="en-US" w:bidi="en-US"/>
              </w:rPr>
            </w:pPr>
            <w:r>
              <w:rPr>
                <w:rFonts w:cs="Arial"/>
                <w:szCs w:val="22"/>
                <w:lang w:val="en-US" w:bidi="en-US"/>
              </w:rPr>
              <w:t>178741,0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714964,2</w:t>
            </w:r>
          </w:p>
        </w:tc>
      </w:tr>
      <w:tr w:rsidR="000C4B32" w:rsidTr="000C4B32">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highlight w:val="yellow"/>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highlight w:val="yellow"/>
                <w:lang w:val="en-US"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федеральный бюджет</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231,8</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231,8</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highlight w:val="yellow"/>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highlight w:val="yellow"/>
                <w:lang w:val="en-US"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бюджет автономного округа</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67885,8</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3795,3</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6909,9</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9530,1</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9530,1</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38120,4</w:t>
            </w:r>
          </w:p>
        </w:tc>
      </w:tr>
      <w:tr w:rsidR="000C4B32" w:rsidTr="000C4B32">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highlight w:val="yellow"/>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highlight w:val="yellow"/>
                <w:lang w:val="en-US"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местный бюджет</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1 402320,2</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195864,4</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ind w:left="-94" w:right="-110" w:firstLine="0"/>
              <w:jc w:val="center"/>
              <w:rPr>
                <w:rFonts w:cs="Arial"/>
                <w:szCs w:val="22"/>
                <w:lang w:val="en-US" w:bidi="en-US"/>
              </w:rPr>
            </w:pPr>
            <w:r>
              <w:rPr>
                <w:rFonts w:cs="Arial"/>
                <w:szCs w:val="22"/>
                <w:lang w:val="en-US" w:bidi="en-US"/>
              </w:rPr>
              <w:t>191190,2</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ind w:left="-94" w:right="-110" w:firstLine="0"/>
              <w:jc w:val="center"/>
              <w:rPr>
                <w:rFonts w:cs="Arial"/>
                <w:szCs w:val="22"/>
                <w:lang w:val="en-US" w:bidi="en-US"/>
              </w:rPr>
            </w:pPr>
            <w:r>
              <w:rPr>
                <w:rFonts w:cs="Arial"/>
                <w:szCs w:val="22"/>
                <w:lang w:val="en-US" w:bidi="en-US"/>
              </w:rPr>
              <w:t>169210,9</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ind w:left="-94" w:right="-110" w:firstLine="0"/>
              <w:jc w:val="center"/>
              <w:rPr>
                <w:rFonts w:cs="Arial"/>
                <w:szCs w:val="22"/>
                <w:lang w:val="en-US" w:bidi="en-US"/>
              </w:rPr>
            </w:pPr>
            <w:r>
              <w:rPr>
                <w:rFonts w:cs="Arial"/>
                <w:szCs w:val="22"/>
                <w:lang w:val="en-US" w:bidi="en-US"/>
              </w:rPr>
              <w:t>169210,9</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676843,8</w:t>
            </w:r>
          </w:p>
        </w:tc>
      </w:tr>
      <w:tr w:rsidR="000C4B32" w:rsidTr="000C4B32">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highlight w:val="yellow"/>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highlight w:val="yellow"/>
                <w:lang w:val="en-US"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иные источники финансирования</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1386" w:type="pct"/>
            <w:gridSpan w:val="2"/>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highlight w:val="yellow"/>
                <w:lang w:val="en-US" w:bidi="en-US"/>
              </w:rPr>
            </w:pPr>
            <w:r>
              <w:rPr>
                <w:rFonts w:cs="Arial"/>
                <w:szCs w:val="22"/>
                <w:lang w:val="en-US" w:bidi="en-US"/>
              </w:rPr>
              <w:t>В том числе:</w:t>
            </w:r>
          </w:p>
        </w:tc>
        <w:tc>
          <w:tcPr>
            <w:tcW w:w="554" w:type="pct"/>
            <w:tcBorders>
              <w:top w:val="single" w:sz="4" w:space="0" w:color="auto"/>
              <w:left w:val="single" w:sz="4" w:space="0" w:color="auto"/>
              <w:bottom w:val="single" w:sz="4" w:space="0" w:color="auto"/>
              <w:right w:val="single" w:sz="4" w:space="0" w:color="auto"/>
            </w:tcBorders>
          </w:tcPr>
          <w:p w:rsidR="000C4B32" w:rsidRDefault="000C4B32">
            <w:pPr>
              <w:widowControl w:val="0"/>
              <w:autoSpaceDE w:val="0"/>
              <w:autoSpaceDN w:val="0"/>
              <w:adjustRightInd w:val="0"/>
              <w:ind w:firstLine="0"/>
              <w:rPr>
                <w:rFonts w:cs="Arial"/>
                <w:szCs w:val="22"/>
                <w:highlight w:val="yellow"/>
                <w:lang w:val="en-US" w:bidi="en-US"/>
              </w:rPr>
            </w:pPr>
          </w:p>
        </w:tc>
        <w:tc>
          <w:tcPr>
            <w:tcW w:w="567" w:type="pct"/>
            <w:tcBorders>
              <w:top w:val="single" w:sz="4" w:space="0" w:color="auto"/>
              <w:left w:val="single" w:sz="4" w:space="0" w:color="auto"/>
              <w:bottom w:val="single" w:sz="4" w:space="0" w:color="auto"/>
              <w:right w:val="single" w:sz="4" w:space="0" w:color="auto"/>
            </w:tcBorders>
          </w:tcPr>
          <w:p w:rsidR="000C4B32" w:rsidRDefault="000C4B32">
            <w:pPr>
              <w:widowControl w:val="0"/>
              <w:autoSpaceDE w:val="0"/>
              <w:autoSpaceDN w:val="0"/>
              <w:adjustRightInd w:val="0"/>
              <w:ind w:firstLine="0"/>
              <w:rPr>
                <w:rFonts w:cs="Arial"/>
                <w:szCs w:val="22"/>
                <w:highlight w:val="yellow"/>
                <w:lang w:val="en-US" w:bidi="en-US"/>
              </w:rPr>
            </w:pPr>
          </w:p>
        </w:tc>
        <w:tc>
          <w:tcPr>
            <w:tcW w:w="461" w:type="pct"/>
            <w:tcBorders>
              <w:top w:val="single" w:sz="4" w:space="0" w:color="auto"/>
              <w:left w:val="single" w:sz="4" w:space="0" w:color="auto"/>
              <w:bottom w:val="single" w:sz="4" w:space="0" w:color="auto"/>
              <w:right w:val="single" w:sz="4" w:space="0" w:color="auto"/>
            </w:tcBorders>
          </w:tcPr>
          <w:p w:rsidR="000C4B32" w:rsidRDefault="000C4B32">
            <w:pPr>
              <w:widowControl w:val="0"/>
              <w:autoSpaceDE w:val="0"/>
              <w:autoSpaceDN w:val="0"/>
              <w:adjustRightInd w:val="0"/>
              <w:ind w:firstLine="0"/>
              <w:jc w:val="center"/>
              <w:rPr>
                <w:rFonts w:cs="Arial"/>
                <w:szCs w:val="22"/>
                <w:lang w:val="en-US" w:bidi="en-US"/>
              </w:rPr>
            </w:pPr>
          </w:p>
        </w:tc>
        <w:tc>
          <w:tcPr>
            <w:tcW w:w="415" w:type="pct"/>
            <w:tcBorders>
              <w:top w:val="single" w:sz="4" w:space="0" w:color="auto"/>
              <w:left w:val="single" w:sz="4" w:space="0" w:color="auto"/>
              <w:bottom w:val="single" w:sz="4" w:space="0" w:color="auto"/>
              <w:right w:val="single" w:sz="4" w:space="0" w:color="auto"/>
            </w:tcBorders>
          </w:tcPr>
          <w:p w:rsidR="000C4B32" w:rsidRDefault="000C4B32">
            <w:pPr>
              <w:widowControl w:val="0"/>
              <w:autoSpaceDE w:val="0"/>
              <w:autoSpaceDN w:val="0"/>
              <w:adjustRightInd w:val="0"/>
              <w:ind w:firstLine="0"/>
              <w:jc w:val="center"/>
              <w:rPr>
                <w:rFonts w:cs="Arial"/>
                <w:szCs w:val="22"/>
                <w:lang w:val="en-US" w:bidi="en-US"/>
              </w:rPr>
            </w:pPr>
          </w:p>
        </w:tc>
        <w:tc>
          <w:tcPr>
            <w:tcW w:w="379" w:type="pct"/>
            <w:tcBorders>
              <w:top w:val="single" w:sz="4" w:space="0" w:color="auto"/>
              <w:left w:val="single" w:sz="4" w:space="0" w:color="auto"/>
              <w:bottom w:val="single" w:sz="4" w:space="0" w:color="auto"/>
              <w:right w:val="single" w:sz="4" w:space="0" w:color="auto"/>
            </w:tcBorders>
          </w:tcPr>
          <w:p w:rsidR="000C4B32" w:rsidRDefault="000C4B32">
            <w:pPr>
              <w:widowControl w:val="0"/>
              <w:autoSpaceDE w:val="0"/>
              <w:autoSpaceDN w:val="0"/>
              <w:adjustRightInd w:val="0"/>
              <w:ind w:firstLine="0"/>
              <w:jc w:val="center"/>
              <w:rPr>
                <w:rFonts w:cs="Arial"/>
                <w:szCs w:val="22"/>
                <w:lang w:val="en-US" w:bidi="en-US"/>
              </w:rPr>
            </w:pPr>
          </w:p>
        </w:tc>
        <w:tc>
          <w:tcPr>
            <w:tcW w:w="451" w:type="pct"/>
            <w:tcBorders>
              <w:top w:val="single" w:sz="4" w:space="0" w:color="auto"/>
              <w:left w:val="single" w:sz="4" w:space="0" w:color="auto"/>
              <w:bottom w:val="single" w:sz="4" w:space="0" w:color="auto"/>
              <w:right w:val="single" w:sz="4" w:space="0" w:color="auto"/>
            </w:tcBorders>
          </w:tcPr>
          <w:p w:rsidR="000C4B32" w:rsidRDefault="000C4B32">
            <w:pPr>
              <w:widowControl w:val="0"/>
              <w:autoSpaceDE w:val="0"/>
              <w:autoSpaceDN w:val="0"/>
              <w:adjustRightInd w:val="0"/>
              <w:ind w:firstLine="0"/>
              <w:jc w:val="center"/>
              <w:rPr>
                <w:rFonts w:cs="Arial"/>
                <w:szCs w:val="22"/>
                <w:lang w:val="en-US" w:bidi="en-US"/>
              </w:rPr>
            </w:pPr>
          </w:p>
        </w:tc>
        <w:tc>
          <w:tcPr>
            <w:tcW w:w="369" w:type="pct"/>
            <w:tcBorders>
              <w:top w:val="single" w:sz="4" w:space="0" w:color="auto"/>
              <w:left w:val="single" w:sz="4" w:space="0" w:color="auto"/>
              <w:bottom w:val="single" w:sz="4" w:space="0" w:color="auto"/>
              <w:right w:val="single" w:sz="4" w:space="0" w:color="auto"/>
            </w:tcBorders>
          </w:tcPr>
          <w:p w:rsidR="000C4B32" w:rsidRDefault="000C4B32">
            <w:pPr>
              <w:widowControl w:val="0"/>
              <w:autoSpaceDE w:val="0"/>
              <w:autoSpaceDN w:val="0"/>
              <w:adjustRightInd w:val="0"/>
              <w:ind w:firstLine="0"/>
              <w:jc w:val="center"/>
              <w:rPr>
                <w:rFonts w:cs="Arial"/>
                <w:szCs w:val="22"/>
                <w:lang w:val="en-US" w:bidi="en-US"/>
              </w:rPr>
            </w:pPr>
          </w:p>
        </w:tc>
        <w:tc>
          <w:tcPr>
            <w:tcW w:w="417" w:type="pct"/>
            <w:tcBorders>
              <w:top w:val="single" w:sz="4" w:space="0" w:color="auto"/>
              <w:left w:val="single" w:sz="4" w:space="0" w:color="auto"/>
              <w:bottom w:val="single" w:sz="4" w:space="0" w:color="auto"/>
              <w:right w:val="single" w:sz="4" w:space="0" w:color="auto"/>
            </w:tcBorders>
          </w:tcPr>
          <w:p w:rsidR="000C4B32" w:rsidRDefault="000C4B32">
            <w:pPr>
              <w:widowControl w:val="0"/>
              <w:autoSpaceDE w:val="0"/>
              <w:autoSpaceDN w:val="0"/>
              <w:adjustRightInd w:val="0"/>
              <w:ind w:firstLine="0"/>
              <w:jc w:val="center"/>
              <w:rPr>
                <w:rFonts w:cs="Arial"/>
                <w:szCs w:val="22"/>
                <w:lang w:val="en-US" w:bidi="en-US"/>
              </w:rPr>
            </w:pPr>
          </w:p>
        </w:tc>
      </w:tr>
      <w:tr w:rsidR="000C4B32" w:rsidTr="000C4B32">
        <w:trPr>
          <w:trHeight w:val="68"/>
          <w:jc w:val="center"/>
        </w:trPr>
        <w:tc>
          <w:tcPr>
            <w:tcW w:w="1386" w:type="pct"/>
            <w:gridSpan w:val="2"/>
            <w:vMerge w:val="restart"/>
            <w:tcBorders>
              <w:top w:val="single" w:sz="4" w:space="0" w:color="auto"/>
              <w:left w:val="single" w:sz="4" w:space="0" w:color="auto"/>
              <w:bottom w:val="single" w:sz="4" w:space="0" w:color="auto"/>
              <w:right w:val="single" w:sz="4" w:space="0" w:color="auto"/>
            </w:tcBorders>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Ответственный исполнитель</w:t>
            </w:r>
          </w:p>
          <w:p w:rsidR="000C4B32" w:rsidRDefault="000C4B32">
            <w:pPr>
              <w:widowControl w:val="0"/>
              <w:autoSpaceDE w:val="0"/>
              <w:autoSpaceDN w:val="0"/>
              <w:adjustRightInd w:val="0"/>
              <w:ind w:firstLine="0"/>
              <w:jc w:val="center"/>
              <w:rPr>
                <w:rFonts w:cs="Arial"/>
                <w:szCs w:val="22"/>
                <w:lang w:val="en-US" w:bidi="en-US"/>
              </w:rPr>
            </w:pPr>
          </w:p>
        </w:tc>
        <w:tc>
          <w:tcPr>
            <w:tcW w:w="554" w:type="pct"/>
            <w:vMerge w:val="restar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bidi="en-US"/>
              </w:rPr>
            </w:pPr>
            <w:r>
              <w:rPr>
                <w:rFonts w:cs="Arial"/>
                <w:szCs w:val="22"/>
                <w:lang w:bidi="en-US"/>
              </w:rPr>
              <w:t>Комитет физической культуры и спорта администрации Кондинского района</w:t>
            </w: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Всего</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1 468077,0</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197298,9</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ind w:left="-80" w:right="-134" w:firstLine="0"/>
              <w:jc w:val="center"/>
              <w:rPr>
                <w:rFonts w:cs="Arial"/>
                <w:szCs w:val="22"/>
                <w:lang w:val="en-US" w:bidi="en-US"/>
              </w:rPr>
            </w:pPr>
            <w:r>
              <w:rPr>
                <w:rFonts w:cs="Arial"/>
                <w:szCs w:val="22"/>
                <w:lang w:val="en-US" w:bidi="en-US"/>
              </w:rPr>
              <w:t>198331,9</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178741,0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ind w:left="-76" w:right="-87" w:firstLine="0"/>
              <w:jc w:val="center"/>
              <w:rPr>
                <w:rFonts w:cs="Arial"/>
                <w:szCs w:val="22"/>
                <w:lang w:val="en-US" w:bidi="en-US"/>
              </w:rPr>
            </w:pPr>
            <w:r>
              <w:rPr>
                <w:rFonts w:cs="Arial"/>
                <w:szCs w:val="22"/>
                <w:lang w:val="en-US" w:bidi="en-US"/>
              </w:rPr>
              <w:t>178741,0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714964,2</w:t>
            </w:r>
          </w:p>
        </w:tc>
      </w:tr>
      <w:tr w:rsidR="000C4B32" w:rsidTr="000C4B32">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федеральный бюджет</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231,8</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231,8</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бюджет автономного округа</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67885,8</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3795,3</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6909,9</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9530,1</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9530,1</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38120,4</w:t>
            </w:r>
          </w:p>
        </w:tc>
      </w:tr>
      <w:tr w:rsidR="000C4B32" w:rsidTr="000C4B32">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местный бюджет</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1 399959,4</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193503,6</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ind w:left="-66" w:right="-96" w:firstLine="0"/>
              <w:jc w:val="center"/>
              <w:rPr>
                <w:rFonts w:cs="Arial"/>
                <w:szCs w:val="22"/>
                <w:lang w:val="en-US" w:bidi="en-US"/>
              </w:rPr>
            </w:pPr>
            <w:r>
              <w:rPr>
                <w:rFonts w:cs="Arial"/>
                <w:szCs w:val="22"/>
                <w:lang w:val="en-US" w:bidi="en-US"/>
              </w:rPr>
              <w:t>191190,2</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ind w:left="-66" w:right="-96" w:firstLine="0"/>
              <w:jc w:val="center"/>
              <w:rPr>
                <w:rFonts w:cs="Arial"/>
                <w:szCs w:val="22"/>
                <w:lang w:val="en-US" w:bidi="en-US"/>
              </w:rPr>
            </w:pPr>
            <w:r>
              <w:rPr>
                <w:rFonts w:cs="Arial"/>
                <w:szCs w:val="22"/>
                <w:lang w:val="en-US" w:bidi="en-US"/>
              </w:rPr>
              <w:t>169210,9</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ind w:left="-66" w:right="-96" w:firstLine="0"/>
              <w:jc w:val="center"/>
              <w:rPr>
                <w:rFonts w:cs="Arial"/>
                <w:szCs w:val="22"/>
                <w:lang w:val="en-US" w:bidi="en-US"/>
              </w:rPr>
            </w:pPr>
            <w:r>
              <w:rPr>
                <w:rFonts w:cs="Arial"/>
                <w:szCs w:val="22"/>
                <w:lang w:val="en-US" w:bidi="en-US"/>
              </w:rPr>
              <w:t>169210,9</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676843,8</w:t>
            </w:r>
          </w:p>
        </w:tc>
      </w:tr>
      <w:tr w:rsidR="000C4B32" w:rsidTr="000C4B32">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иные источники финансирования</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1386" w:type="pct"/>
            <w:gridSpan w:val="2"/>
            <w:vMerge w:val="restart"/>
            <w:tcBorders>
              <w:top w:val="single" w:sz="4" w:space="0" w:color="auto"/>
              <w:left w:val="single" w:sz="4" w:space="0" w:color="auto"/>
              <w:bottom w:val="single" w:sz="4" w:space="0" w:color="auto"/>
              <w:right w:val="single" w:sz="4" w:space="0" w:color="auto"/>
            </w:tcBorders>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Соисполнитель</w:t>
            </w:r>
          </w:p>
          <w:p w:rsidR="000C4B32" w:rsidRDefault="000C4B32">
            <w:pPr>
              <w:widowControl w:val="0"/>
              <w:autoSpaceDE w:val="0"/>
              <w:autoSpaceDN w:val="0"/>
              <w:adjustRightInd w:val="0"/>
              <w:ind w:firstLine="0"/>
              <w:jc w:val="center"/>
              <w:rPr>
                <w:rFonts w:cs="Arial"/>
                <w:szCs w:val="22"/>
                <w:lang w:val="en-US" w:bidi="en-US"/>
              </w:rPr>
            </w:pPr>
          </w:p>
        </w:tc>
        <w:tc>
          <w:tcPr>
            <w:tcW w:w="554" w:type="pct"/>
            <w:vMerge w:val="restar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bidi="en-US"/>
              </w:rPr>
            </w:pPr>
            <w:r>
              <w:rPr>
                <w:rFonts w:cs="Arial"/>
                <w:szCs w:val="22"/>
                <w:lang w:bidi="en-US"/>
              </w:rPr>
              <w:t>Муниципальное учреждение Управление капитального строительства Кондинского района</w:t>
            </w: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Всего</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2360,8</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2360,8</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федеральный бюджет</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бюджет автономного округа</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51" w:type="pct"/>
            <w:tcBorders>
              <w:top w:val="single" w:sz="4" w:space="0" w:color="auto"/>
              <w:left w:val="single" w:sz="4" w:space="0" w:color="auto"/>
              <w:bottom w:val="single" w:sz="4" w:space="0" w:color="auto"/>
              <w:right w:val="single" w:sz="4" w:space="0" w:color="auto"/>
            </w:tcBorders>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p w:rsidR="000C4B32" w:rsidRDefault="000C4B32">
            <w:pPr>
              <w:widowControl w:val="0"/>
              <w:autoSpaceDE w:val="0"/>
              <w:autoSpaceDN w:val="0"/>
              <w:adjustRightInd w:val="0"/>
              <w:ind w:firstLine="0"/>
              <w:jc w:val="center"/>
              <w:rPr>
                <w:rFonts w:cs="Arial"/>
                <w:szCs w:val="22"/>
                <w:lang w:val="en-US" w:bidi="en-US"/>
              </w:rPr>
            </w:pP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местный бюджет</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2360,8</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2360,8</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r w:rsidR="000C4B32" w:rsidTr="000C4B32">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5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val="en-US" w:bidi="en-US"/>
              </w:rPr>
            </w:pPr>
            <w:r>
              <w:rPr>
                <w:rFonts w:cs="Arial"/>
                <w:szCs w:val="22"/>
                <w:lang w:val="en-US" w:bidi="en-US"/>
              </w:rPr>
              <w:t>иные источники финансирования</w:t>
            </w:r>
          </w:p>
        </w:tc>
        <w:tc>
          <w:tcPr>
            <w:tcW w:w="46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7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5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36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c>
          <w:tcPr>
            <w:tcW w:w="41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0,0</w:t>
            </w:r>
          </w:p>
        </w:tc>
      </w:tr>
    </w:tbl>
    <w:p w:rsidR="000C4B32" w:rsidRDefault="000C4B32" w:rsidP="000C4B32">
      <w:pPr>
        <w:ind w:firstLine="0"/>
        <w:jc w:val="left"/>
        <w:rPr>
          <w:rFonts w:cs="Arial"/>
          <w:szCs w:val="28"/>
        </w:rPr>
        <w:sectPr w:rsidR="000C4B32">
          <w:pgSz w:w="16834" w:h="11909" w:orient="landscape"/>
          <w:pgMar w:top="1701" w:right="1134" w:bottom="567" w:left="992" w:header="720" w:footer="720" w:gutter="0"/>
          <w:cols w:space="720"/>
        </w:sectPr>
      </w:pPr>
    </w:p>
    <w:p w:rsidR="000C4B32" w:rsidRDefault="000C4B32" w:rsidP="000C4B32">
      <w:pPr>
        <w:widowControl w:val="0"/>
        <w:autoSpaceDE w:val="0"/>
        <w:autoSpaceDN w:val="0"/>
        <w:ind w:left="10206"/>
        <w:jc w:val="right"/>
        <w:rPr>
          <w:rFonts w:cs="Arial"/>
          <w:b/>
        </w:rPr>
      </w:pPr>
      <w:r>
        <w:rPr>
          <w:rFonts w:cs="Arial"/>
          <w:b/>
          <w:sz w:val="32"/>
        </w:rPr>
        <w:t>Таблица 2</w:t>
      </w:r>
    </w:p>
    <w:p w:rsidR="000C4B32" w:rsidRDefault="000C4B32" w:rsidP="000C4B32">
      <w:pPr>
        <w:widowControl w:val="0"/>
        <w:autoSpaceDE w:val="0"/>
        <w:autoSpaceDN w:val="0"/>
        <w:jc w:val="right"/>
        <w:rPr>
          <w:rFonts w:cs="Arial"/>
        </w:rPr>
      </w:pPr>
    </w:p>
    <w:p w:rsidR="000C4B32" w:rsidRDefault="000C4B32" w:rsidP="000C4B32">
      <w:pPr>
        <w:pStyle w:val="ConsPlusNormal"/>
        <w:jc w:val="center"/>
        <w:rPr>
          <w:b/>
          <w:sz w:val="24"/>
          <w:szCs w:val="24"/>
        </w:rPr>
      </w:pPr>
      <w:r>
        <w:rPr>
          <w:b/>
          <w:sz w:val="24"/>
          <w:szCs w:val="24"/>
        </w:rPr>
        <w:t>Перечень структурных элементов (основных мероприятий) муниципальной программы</w:t>
      </w:r>
    </w:p>
    <w:p w:rsidR="000C4B32" w:rsidRDefault="000C4B32" w:rsidP="000C4B32">
      <w:pPr>
        <w:pStyle w:val="ConsPlusNormal"/>
        <w:jc w:val="center"/>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3323"/>
        <w:gridCol w:w="4882"/>
        <w:gridCol w:w="4956"/>
      </w:tblGrid>
      <w:tr w:rsidR="000C4B32" w:rsidTr="000C4B32">
        <w:trPr>
          <w:trHeight w:val="68"/>
          <w:jc w:val="center"/>
        </w:trPr>
        <w:tc>
          <w:tcPr>
            <w:tcW w:w="51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 xml:space="preserve">№ </w:t>
            </w:r>
          </w:p>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структурного элемента (основного мероприятия)</w:t>
            </w:r>
          </w:p>
        </w:tc>
        <w:tc>
          <w:tcPr>
            <w:tcW w:w="1140"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bidi="en-US"/>
              </w:rPr>
            </w:pPr>
            <w:r>
              <w:rPr>
                <w:rFonts w:cs="Arial"/>
                <w:szCs w:val="22"/>
                <w:lang w:bidi="en-US"/>
              </w:rPr>
              <w:t>Наименование</w:t>
            </w:r>
          </w:p>
          <w:p w:rsidR="000C4B32" w:rsidRDefault="000C4B32">
            <w:pPr>
              <w:widowControl w:val="0"/>
              <w:autoSpaceDE w:val="0"/>
              <w:autoSpaceDN w:val="0"/>
              <w:adjustRightInd w:val="0"/>
              <w:ind w:firstLine="0"/>
              <w:jc w:val="center"/>
              <w:rPr>
                <w:rFonts w:cs="Arial"/>
                <w:szCs w:val="22"/>
                <w:lang w:bidi="en-US"/>
              </w:rPr>
            </w:pPr>
            <w:r>
              <w:rPr>
                <w:rFonts w:cs="Arial"/>
                <w:szCs w:val="22"/>
                <w:lang w:bidi="en-US"/>
              </w:rPr>
              <w:t>структурного элемента</w:t>
            </w:r>
          </w:p>
          <w:p w:rsidR="000C4B32" w:rsidRDefault="000C4B32">
            <w:pPr>
              <w:widowControl w:val="0"/>
              <w:autoSpaceDE w:val="0"/>
              <w:autoSpaceDN w:val="0"/>
              <w:adjustRightInd w:val="0"/>
              <w:ind w:firstLine="0"/>
              <w:jc w:val="center"/>
              <w:rPr>
                <w:rFonts w:cs="Arial"/>
                <w:szCs w:val="22"/>
                <w:lang w:bidi="en-US"/>
              </w:rPr>
            </w:pPr>
            <w:r>
              <w:rPr>
                <w:rFonts w:cs="Arial"/>
                <w:szCs w:val="22"/>
                <w:lang w:bidi="en-US"/>
              </w:rPr>
              <w:t>(основного мероприятия)</w:t>
            </w:r>
          </w:p>
        </w:tc>
        <w:tc>
          <w:tcPr>
            <w:tcW w:w="1662"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bidi="en-US"/>
              </w:rPr>
            </w:pPr>
            <w:r>
              <w:rPr>
                <w:rFonts w:cs="Arial"/>
                <w:szCs w:val="22"/>
                <w:lang w:bidi="en-US"/>
              </w:rPr>
              <w:t>Направления расходов структурного элемента (основного мероприятия)</w:t>
            </w:r>
          </w:p>
        </w:tc>
        <w:tc>
          <w:tcPr>
            <w:tcW w:w="168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bidi="en-US"/>
              </w:rPr>
            </w:pPr>
            <w:r>
              <w:rPr>
                <w:rFonts w:cs="Arial"/>
                <w:szCs w:val="22"/>
                <w:lang w:bidi="en-US"/>
              </w:rPr>
              <w:t>Наименование порядка, номер приложения, реквизиты нормативного правового акта (при наличии)</w:t>
            </w:r>
          </w:p>
        </w:tc>
      </w:tr>
      <w:tr w:rsidR="000C4B32" w:rsidTr="000C4B32">
        <w:trPr>
          <w:trHeight w:val="68"/>
          <w:jc w:val="center"/>
        </w:trPr>
        <w:tc>
          <w:tcPr>
            <w:tcW w:w="51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1</w:t>
            </w:r>
          </w:p>
        </w:tc>
        <w:tc>
          <w:tcPr>
            <w:tcW w:w="1140"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2</w:t>
            </w:r>
          </w:p>
        </w:tc>
        <w:tc>
          <w:tcPr>
            <w:tcW w:w="1662"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3</w:t>
            </w:r>
          </w:p>
        </w:tc>
        <w:tc>
          <w:tcPr>
            <w:tcW w:w="168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4</w:t>
            </w:r>
          </w:p>
        </w:tc>
      </w:tr>
      <w:tr w:rsidR="000C4B32" w:rsidTr="000C4B32">
        <w:trPr>
          <w:trHeight w:val="68"/>
          <w:jc w:val="center"/>
        </w:trPr>
        <w:tc>
          <w:tcPr>
            <w:tcW w:w="51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P5</w:t>
            </w:r>
          </w:p>
        </w:tc>
        <w:tc>
          <w:tcPr>
            <w:tcW w:w="1140"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bidi="en-US"/>
              </w:rPr>
            </w:pPr>
            <w:r>
              <w:rPr>
                <w:rFonts w:cs="Arial"/>
                <w:szCs w:val="22"/>
                <w:lang w:bidi="en-US"/>
              </w:rPr>
              <w:t>Региональный проект «Спорт - норма жизни»</w:t>
            </w:r>
          </w:p>
        </w:tc>
        <w:tc>
          <w:tcPr>
            <w:tcW w:w="1662"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bidi="en-US"/>
              </w:rPr>
            </w:pPr>
            <w:r>
              <w:rPr>
                <w:rFonts w:cs="Arial"/>
                <w:szCs w:val="22"/>
                <w:lang w:bidi="en-US"/>
              </w:rPr>
              <w:t>Предоставление субсидии на финансовое обеспечение выполнения муниципального задания на оказание муниципальных услуг (выполнение работ) муниципальными бюджетными (автономными) учреждениями, предоставление субсидии на иные цели</w:t>
            </w:r>
          </w:p>
        </w:tc>
        <w:tc>
          <w:tcPr>
            <w:tcW w:w="168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color w:val="000000"/>
                <w:szCs w:val="22"/>
                <w:lang w:bidi="en-US"/>
              </w:rPr>
            </w:pPr>
            <w:hyperlink r:id="rId19" w:history="1">
              <w:r>
                <w:rPr>
                  <w:rStyle w:val="af5"/>
                  <w:rFonts w:cs="Arial"/>
                  <w:color w:val="000000"/>
                  <w:szCs w:val="22"/>
                  <w:lang w:bidi="en-US"/>
                </w:rPr>
                <w:t>Постановление</w:t>
              </w:r>
            </w:hyperlink>
            <w:r>
              <w:rPr>
                <w:rFonts w:cs="Arial"/>
                <w:color w:val="000000"/>
                <w:szCs w:val="22"/>
                <w:lang w:bidi="en-US"/>
              </w:rPr>
              <w:t xml:space="preserve"> администрации Кондинского района </w:t>
            </w:r>
            <w:hyperlink r:id="rId20" w:tooltip="постановление от 14.08.2017 0:00:00 №1256 Администрация Кондинского района&#10;&#10;О порядке формирования муниципального задания на оказание муниципальных услуг (выполнение работ) муниципальными учреждениями Кондинского района и финансовом обеспечении его выпо" w:history="1">
              <w:r>
                <w:rPr>
                  <w:rStyle w:val="af5"/>
                  <w:rFonts w:cs="Arial"/>
                  <w:szCs w:val="22"/>
                  <w:lang w:bidi="en-US"/>
                </w:rPr>
                <w:t>от 14 августа 2017 года № 1256</w:t>
              </w:r>
            </w:hyperlink>
            <w:r>
              <w:rPr>
                <w:rFonts w:cs="Arial"/>
                <w:color w:val="000000"/>
                <w:szCs w:val="22"/>
                <w:lang w:bidi="en-US"/>
              </w:rPr>
              <w:t xml:space="preserve"> «О порядке формирования муниципального задания на оказание муниципальных услуг (выполнение работ) муниципальными учреждениями Кондинского района и финансовом обеспечении его выполнения». </w:t>
            </w:r>
            <w:hyperlink r:id="rId21" w:history="1">
              <w:r>
                <w:rPr>
                  <w:rStyle w:val="af5"/>
                  <w:rFonts w:cs="Arial"/>
                  <w:color w:val="000000"/>
                  <w:szCs w:val="22"/>
                  <w:lang w:bidi="en-US"/>
                </w:rPr>
                <w:t>Постановление</w:t>
              </w:r>
            </w:hyperlink>
            <w:r>
              <w:rPr>
                <w:rFonts w:cs="Arial"/>
                <w:color w:val="000000"/>
                <w:szCs w:val="22"/>
                <w:lang w:bidi="en-US"/>
              </w:rPr>
              <w:t xml:space="preserve"> администрации Кондинского района </w:t>
            </w:r>
            <w:hyperlink r:id="rId22" w:tooltip="постановление от 18.01.2021 0:00:00 №41 Администрация Кондинского района&#10;&#10;Об утверждении порядка определения объема и условий предоставления субсидий на иные цели муниципальным бюджетным и автономным учреждениям Кондинского района&#10;" w:history="1">
              <w:r>
                <w:rPr>
                  <w:rStyle w:val="af5"/>
                  <w:rFonts w:cs="Arial"/>
                  <w:szCs w:val="22"/>
                  <w:lang w:bidi="en-US"/>
                </w:rPr>
                <w:t>от 18 января 2021 года № 41</w:t>
              </w:r>
            </w:hyperlink>
            <w:r>
              <w:rPr>
                <w:rFonts w:cs="Arial"/>
                <w:lang w:bidi="en-US"/>
              </w:rPr>
              <w:t xml:space="preserve"> </w:t>
            </w:r>
            <w:r>
              <w:rPr>
                <w:rFonts w:cs="Arial"/>
                <w:color w:val="000000"/>
                <w:szCs w:val="22"/>
                <w:lang w:bidi="en-US"/>
              </w:rPr>
              <w:t>«Об утверждении порядка определения объема и условий предоставления субсидий на иные цели муниципальным бюджетным и автономным учреждениям Кондинского района»</w:t>
            </w:r>
          </w:p>
        </w:tc>
      </w:tr>
      <w:tr w:rsidR="000C4B32" w:rsidTr="000C4B32">
        <w:trPr>
          <w:trHeight w:val="68"/>
          <w:jc w:val="center"/>
        </w:trPr>
        <w:tc>
          <w:tcPr>
            <w:tcW w:w="51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1.</w:t>
            </w:r>
          </w:p>
        </w:tc>
        <w:tc>
          <w:tcPr>
            <w:tcW w:w="1140"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bidi="en-US"/>
              </w:rPr>
            </w:pPr>
            <w:r>
              <w:rPr>
                <w:rFonts w:cs="Arial"/>
                <w:szCs w:val="22"/>
                <w:lang w:bidi="en-US"/>
              </w:rPr>
              <w:t>Развитие массовой физической культуры и спорта, популяризация физической культуры и массового спорта среди различных групп населения, пропаганда здорового образа жизни, развитие спортивной инфраструктуры - развитие материально-технической базы спортивных учреждений, обеспечение комплексной безопасности</w:t>
            </w:r>
          </w:p>
        </w:tc>
        <w:tc>
          <w:tcPr>
            <w:tcW w:w="1662"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bidi="en-US"/>
              </w:rPr>
            </w:pPr>
            <w:r>
              <w:rPr>
                <w:rFonts w:cs="Arial"/>
                <w:szCs w:val="22"/>
                <w:lang w:bidi="en-US"/>
              </w:rPr>
              <w:t>Предусматривается проведение торжественной церемонии чествования спортсменов, тренеров и специалистов физической культуры и спорта «Спортивная Элита», проведение комплексных спортивно-массовых и физкультурных мероприятий для населения Кондинского района, поддержка победителей Спартакиады трудящихся Кондинского района, мероприятия по обеспечению комплексной безопасности на спортивных объектах, мероприятия по обеспечению комфортных условий в учреждениях спорта, а также мероприятия, направленные на развитие массовой физической культуры и спорта</w:t>
            </w:r>
          </w:p>
        </w:tc>
        <w:tc>
          <w:tcPr>
            <w:tcW w:w="168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color w:val="000000"/>
                <w:szCs w:val="22"/>
                <w:lang w:bidi="en-US"/>
              </w:rPr>
            </w:pPr>
            <w:r>
              <w:rPr>
                <w:rFonts w:cs="Arial"/>
                <w:color w:val="000000"/>
                <w:szCs w:val="22"/>
                <w:lang w:bidi="en-US"/>
              </w:rPr>
              <w:t xml:space="preserve">Федеральный закон </w:t>
            </w:r>
            <w:hyperlink r:id="rId23"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Pr>
                  <w:rStyle w:val="af5"/>
                  <w:rFonts w:cs="Arial"/>
                  <w:szCs w:val="22"/>
                  <w:lang w:bidi="en-US"/>
                </w:rPr>
                <w:t>от 05 апреля 2013 года № 44-ФЗ</w:t>
              </w:r>
            </w:hyperlink>
            <w:r>
              <w:rPr>
                <w:rFonts w:cs="Arial"/>
                <w:color w:val="000000"/>
                <w:szCs w:val="22"/>
                <w:lang w:bidi="en-US"/>
              </w:rPr>
              <w:t xml:space="preserve"> «О контрактной системе в сфере закупок товаров, работ, услуг для обеспечения государственных и муниципальных нужд».</w:t>
            </w:r>
          </w:p>
          <w:p w:rsidR="000C4B32" w:rsidRDefault="000C4B32">
            <w:pPr>
              <w:widowControl w:val="0"/>
              <w:autoSpaceDE w:val="0"/>
              <w:autoSpaceDN w:val="0"/>
              <w:adjustRightInd w:val="0"/>
              <w:ind w:firstLine="0"/>
              <w:rPr>
                <w:rFonts w:cs="Arial"/>
                <w:color w:val="000000"/>
                <w:szCs w:val="22"/>
                <w:lang w:bidi="en-US"/>
              </w:rPr>
            </w:pPr>
            <w:hyperlink r:id="rId24" w:history="1">
              <w:r>
                <w:rPr>
                  <w:rStyle w:val="af5"/>
                  <w:rFonts w:cs="Arial"/>
                  <w:color w:val="000000"/>
                  <w:szCs w:val="22"/>
                  <w:lang w:bidi="en-US"/>
                </w:rPr>
                <w:t>Постановление</w:t>
              </w:r>
            </w:hyperlink>
            <w:r>
              <w:rPr>
                <w:rFonts w:cs="Arial"/>
                <w:color w:val="000000"/>
                <w:szCs w:val="22"/>
                <w:lang w:bidi="en-US"/>
              </w:rPr>
              <w:t xml:space="preserve"> администрации Кондинского района </w:t>
            </w:r>
            <w:hyperlink r:id="rId25" w:history="1">
              <w:r>
                <w:rPr>
                  <w:rStyle w:val="af5"/>
                  <w:rFonts w:cs="Arial"/>
                  <w:szCs w:val="22"/>
                  <w:lang w:bidi="en-US"/>
                </w:rPr>
                <w:t>от 14 августа 2017 года № 1256</w:t>
              </w:r>
            </w:hyperlink>
            <w:r>
              <w:rPr>
                <w:rFonts w:cs="Arial"/>
                <w:color w:val="000000"/>
                <w:szCs w:val="22"/>
                <w:lang w:bidi="en-US"/>
              </w:rPr>
              <w:t xml:space="preserve">«О порядке формирования муниципального задания на оказание муниципальных услуг (выполнение работ) муниципальными учреждениями Кондинского района и финансовом обеспечении его выполнения». </w:t>
            </w:r>
            <w:hyperlink r:id="rId26" w:history="1">
              <w:r>
                <w:rPr>
                  <w:rStyle w:val="af5"/>
                  <w:rFonts w:cs="Arial"/>
                  <w:color w:val="000000"/>
                  <w:szCs w:val="22"/>
                  <w:lang w:bidi="en-US"/>
                </w:rPr>
                <w:t>Постановление</w:t>
              </w:r>
            </w:hyperlink>
            <w:r>
              <w:rPr>
                <w:rFonts w:cs="Arial"/>
                <w:color w:val="000000"/>
                <w:szCs w:val="22"/>
                <w:lang w:bidi="en-US"/>
              </w:rPr>
              <w:t xml:space="preserve"> администрации Кондинского района </w:t>
            </w:r>
            <w:hyperlink r:id="rId27" w:history="1">
              <w:r>
                <w:rPr>
                  <w:rStyle w:val="af5"/>
                  <w:rFonts w:cs="Arial"/>
                  <w:szCs w:val="22"/>
                  <w:lang w:bidi="en-US"/>
                </w:rPr>
                <w:t>от 18 января 2021 года № 41</w:t>
              </w:r>
            </w:hyperlink>
            <w:r>
              <w:rPr>
                <w:rFonts w:cs="Arial"/>
                <w:color w:val="000000"/>
                <w:szCs w:val="22"/>
                <w:lang w:bidi="en-US"/>
              </w:rPr>
              <w:t>«Об утверждении порядка определения объема и условий предоставления субсидий на иные цели муниципальным бюджетным и автономным учреждениям Кондинского района»</w:t>
            </w:r>
          </w:p>
        </w:tc>
      </w:tr>
      <w:tr w:rsidR="000C4B32" w:rsidTr="000C4B32">
        <w:trPr>
          <w:trHeight w:val="68"/>
          <w:jc w:val="center"/>
        </w:trPr>
        <w:tc>
          <w:tcPr>
            <w:tcW w:w="51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2.</w:t>
            </w:r>
          </w:p>
        </w:tc>
        <w:tc>
          <w:tcPr>
            <w:tcW w:w="1140"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bidi="en-US"/>
              </w:rPr>
            </w:pPr>
            <w:r>
              <w:rPr>
                <w:rFonts w:cs="Arial"/>
                <w:szCs w:val="22"/>
                <w:lang w:bidi="en-US"/>
              </w:rPr>
              <w:t>Предоставление субсидии из бюджета муниципального образования Кондинский район юридическим лицам (за исключением государственных или муниципальных учреждений), индивидуальным предпринимателям на оказание услуг (выполнение работ) в сфере физической культуры и спорта</w:t>
            </w:r>
          </w:p>
        </w:tc>
        <w:tc>
          <w:tcPr>
            <w:tcW w:w="1662"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bidi="en-US"/>
              </w:rPr>
            </w:pPr>
            <w:r>
              <w:rPr>
                <w:rFonts w:cs="Arial"/>
                <w:szCs w:val="22"/>
                <w:lang w:bidi="en-US"/>
              </w:rPr>
              <w:t>Предоставление субсидии некоммерческим организациям на реализацию проектов в области физической культуры и спорта в рамках утвержденной услуги: «Организация и проведение официальных физкультурных (физкультурно-оздоровительных) мероприятий», направленных на развитие массового спорта в районе</w:t>
            </w:r>
          </w:p>
        </w:tc>
        <w:tc>
          <w:tcPr>
            <w:tcW w:w="168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color w:val="000000"/>
                <w:szCs w:val="22"/>
                <w:lang w:bidi="en-US"/>
              </w:rPr>
            </w:pPr>
            <w:hyperlink r:id="rId28" w:history="1">
              <w:r>
                <w:rPr>
                  <w:rStyle w:val="af5"/>
                  <w:rFonts w:cs="Arial"/>
                  <w:color w:val="000000"/>
                  <w:szCs w:val="22"/>
                  <w:lang w:bidi="en-US"/>
                </w:rPr>
                <w:t>Постановление</w:t>
              </w:r>
            </w:hyperlink>
            <w:r>
              <w:rPr>
                <w:rFonts w:cs="Arial"/>
                <w:color w:val="000000"/>
                <w:szCs w:val="22"/>
                <w:lang w:bidi="en-US"/>
              </w:rPr>
              <w:t xml:space="preserve"> администрации Кондинского района </w:t>
            </w:r>
            <w:hyperlink r:id="rId29" w:tooltip="постановление от 10.11.2021 0:00:00 №2551 Администрация Кондинского района&#10;&#10;Об утверждении Порядка предоставления субсидий из бюджета муниципального образования Кондинский район юридическим лицам (за исключением государственных или муниципальных учреждени" w:history="1">
              <w:r>
                <w:rPr>
                  <w:rStyle w:val="af5"/>
                  <w:rFonts w:cs="Arial"/>
                  <w:color w:val="000000"/>
                  <w:szCs w:val="22"/>
                  <w:lang w:bidi="en-US"/>
                </w:rPr>
                <w:t>от 10 ноября 2021 года № 2551</w:t>
              </w:r>
            </w:hyperlink>
            <w:r>
              <w:rPr>
                <w:rFonts w:cs="Arial"/>
                <w:color w:val="000000"/>
                <w:szCs w:val="22"/>
                <w:lang w:bidi="en-US"/>
              </w:rPr>
              <w:t>«Об утверждении Порядка предоставления субсидий из бюджета муниципального образования Кондинский район юридическим лицам (за исключением государственных или муниципальных учреждений), индивидуальным предпринимателям, на оказание услуг (выполнение работ) в сфере физической культуры и спорта»</w:t>
            </w:r>
          </w:p>
        </w:tc>
      </w:tr>
      <w:tr w:rsidR="000C4B32" w:rsidTr="000C4B32">
        <w:trPr>
          <w:trHeight w:val="68"/>
          <w:jc w:val="center"/>
        </w:trPr>
        <w:tc>
          <w:tcPr>
            <w:tcW w:w="51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3.</w:t>
            </w:r>
          </w:p>
        </w:tc>
        <w:tc>
          <w:tcPr>
            <w:tcW w:w="1140"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bidi="en-US"/>
              </w:rPr>
            </w:pPr>
            <w:r>
              <w:rPr>
                <w:rFonts w:cs="Arial"/>
                <w:szCs w:val="22"/>
                <w:lang w:bidi="en-US"/>
              </w:rPr>
              <w:t>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p>
        </w:tc>
        <w:tc>
          <w:tcPr>
            <w:tcW w:w="1662"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bidi="en-US"/>
              </w:rPr>
            </w:pPr>
            <w:r>
              <w:rPr>
                <w:rFonts w:cs="Arial"/>
                <w:szCs w:val="22"/>
                <w:lang w:bidi="en-US"/>
              </w:rPr>
              <w:t>Предоставление субсидии на финансовое обеспечение выполнения муниципального задания на оказание муниципальных услуг (выполнение работ) муниципальными бюджетными (автономными) учреждениями, предоставление субсидии на иные цели</w:t>
            </w:r>
          </w:p>
        </w:tc>
        <w:tc>
          <w:tcPr>
            <w:tcW w:w="168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color w:val="000000"/>
                <w:szCs w:val="22"/>
                <w:lang w:bidi="en-US"/>
              </w:rPr>
            </w:pPr>
            <w:hyperlink r:id="rId30" w:history="1">
              <w:r>
                <w:rPr>
                  <w:rStyle w:val="af5"/>
                  <w:rFonts w:cs="Arial"/>
                  <w:color w:val="000000"/>
                  <w:szCs w:val="22"/>
                  <w:lang w:bidi="en-US"/>
                </w:rPr>
                <w:t>Постановление</w:t>
              </w:r>
            </w:hyperlink>
            <w:r>
              <w:rPr>
                <w:rFonts w:cs="Arial"/>
                <w:color w:val="000000"/>
                <w:szCs w:val="22"/>
                <w:lang w:bidi="en-US"/>
              </w:rPr>
              <w:t xml:space="preserve"> администрации Кондинского района </w:t>
            </w:r>
            <w:hyperlink r:id="rId31" w:tooltip="постановление от 19.01.2012 0:00:00 №63 Администрация Кондинского района&#10;&#10;Об утверждении Положения о порядке осуществления функций и полномочий учредителя муниципальных учреждений Кондинского района" w:history="1">
              <w:r>
                <w:rPr>
                  <w:rStyle w:val="af5"/>
                  <w:rFonts w:cs="Arial"/>
                  <w:color w:val="000000"/>
                  <w:szCs w:val="22"/>
                  <w:lang w:bidi="en-US"/>
                </w:rPr>
                <w:t>от 19 января 2012 года № 63</w:t>
              </w:r>
            </w:hyperlink>
            <w:r>
              <w:rPr>
                <w:rFonts w:cs="Arial"/>
                <w:color w:val="000000"/>
                <w:szCs w:val="22"/>
                <w:lang w:bidi="en-US"/>
              </w:rPr>
              <w:t>«Об утверждении Положения о порядке осуществления функций и полномочий учредителя муниципальных учреждений Кондинского района».</w:t>
            </w:r>
          </w:p>
          <w:p w:rsidR="000C4B32" w:rsidRDefault="000C4B32">
            <w:pPr>
              <w:widowControl w:val="0"/>
              <w:autoSpaceDE w:val="0"/>
              <w:autoSpaceDN w:val="0"/>
              <w:adjustRightInd w:val="0"/>
              <w:ind w:firstLine="0"/>
              <w:rPr>
                <w:rFonts w:cs="Arial"/>
                <w:color w:val="000000"/>
                <w:szCs w:val="22"/>
                <w:lang w:bidi="en-US"/>
              </w:rPr>
            </w:pPr>
            <w:hyperlink r:id="rId32" w:history="1">
              <w:r>
                <w:rPr>
                  <w:rStyle w:val="af5"/>
                  <w:rFonts w:cs="Arial"/>
                  <w:color w:val="000000"/>
                  <w:szCs w:val="22"/>
                  <w:lang w:bidi="en-US"/>
                </w:rPr>
                <w:t>Постановление</w:t>
              </w:r>
            </w:hyperlink>
            <w:r>
              <w:rPr>
                <w:rFonts w:cs="Arial"/>
                <w:color w:val="000000"/>
                <w:szCs w:val="22"/>
                <w:lang w:bidi="en-US"/>
              </w:rPr>
              <w:t xml:space="preserve"> администрации Кондинского района </w:t>
            </w:r>
            <w:hyperlink r:id="rId33" w:history="1">
              <w:r>
                <w:rPr>
                  <w:rStyle w:val="af5"/>
                  <w:rFonts w:cs="Arial"/>
                  <w:szCs w:val="22"/>
                  <w:lang w:bidi="en-US"/>
                </w:rPr>
                <w:t>от 14 августа 2017 года № 1256</w:t>
              </w:r>
            </w:hyperlink>
            <w:r>
              <w:rPr>
                <w:rFonts w:cs="Arial"/>
                <w:color w:val="000000"/>
                <w:szCs w:val="22"/>
                <w:lang w:bidi="en-US"/>
              </w:rPr>
              <w:t xml:space="preserve"> «О порядке формирования муниципального задания на оказание муниципальных услуг (выполнение работ) муниципальными учреждениями Кондинского района и финансовом обеспечении его выполнения». </w:t>
            </w:r>
            <w:hyperlink r:id="rId34" w:history="1">
              <w:r>
                <w:rPr>
                  <w:rStyle w:val="af5"/>
                  <w:rFonts w:cs="Arial"/>
                  <w:color w:val="000000"/>
                  <w:szCs w:val="22"/>
                  <w:lang w:bidi="en-US"/>
                </w:rPr>
                <w:t>Постановление</w:t>
              </w:r>
            </w:hyperlink>
            <w:r>
              <w:rPr>
                <w:rFonts w:cs="Arial"/>
                <w:color w:val="000000"/>
                <w:szCs w:val="22"/>
                <w:lang w:bidi="en-US"/>
              </w:rPr>
              <w:t xml:space="preserve"> администрации Кондинского района </w:t>
            </w:r>
            <w:hyperlink r:id="rId35" w:history="1">
              <w:r>
                <w:rPr>
                  <w:rStyle w:val="af5"/>
                  <w:rFonts w:cs="Arial"/>
                  <w:szCs w:val="22"/>
                  <w:lang w:bidi="en-US"/>
                </w:rPr>
                <w:t>от 18 января 2021 года № 41</w:t>
              </w:r>
            </w:hyperlink>
            <w:r>
              <w:rPr>
                <w:rFonts w:cs="Arial"/>
                <w:color w:val="000000"/>
                <w:szCs w:val="22"/>
                <w:lang w:bidi="en-US"/>
              </w:rPr>
              <w:t xml:space="preserve"> «Об утверждении порядка определения объема и условий предоставления субсидий на иные цели муниципальным бюджетным и автономным учреждениям Кондинского района»</w:t>
            </w:r>
          </w:p>
        </w:tc>
      </w:tr>
      <w:tr w:rsidR="000C4B32" w:rsidTr="000C4B32">
        <w:trPr>
          <w:trHeight w:val="68"/>
          <w:jc w:val="center"/>
        </w:trPr>
        <w:tc>
          <w:tcPr>
            <w:tcW w:w="51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4.</w:t>
            </w:r>
          </w:p>
        </w:tc>
        <w:tc>
          <w:tcPr>
            <w:tcW w:w="1140"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bidi="en-US"/>
              </w:rPr>
            </w:pPr>
            <w:r>
              <w:rPr>
                <w:rFonts w:cs="Arial"/>
                <w:szCs w:val="22"/>
                <w:lang w:bidi="en-US"/>
              </w:rPr>
              <w:t xml:space="preserve">Организация деятельности комитета физической культуры и спорта администрации Кондинского района </w:t>
            </w:r>
          </w:p>
        </w:tc>
        <w:tc>
          <w:tcPr>
            <w:tcW w:w="1662"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bidi="en-US"/>
              </w:rPr>
            </w:pPr>
            <w:r>
              <w:rPr>
                <w:rFonts w:cs="Arial"/>
                <w:szCs w:val="22"/>
                <w:lang w:bidi="en-US"/>
              </w:rPr>
              <w:t>Предусмотрены расходы на обеспечение выполнения полномочий и функций комитета физической культуры и спорта администрации Кондинского района, административное обеспечение органов исполнительной власти в отрасли спорта</w:t>
            </w:r>
          </w:p>
        </w:tc>
        <w:tc>
          <w:tcPr>
            <w:tcW w:w="1687" w:type="pct"/>
            <w:tcBorders>
              <w:top w:val="single" w:sz="4" w:space="0" w:color="auto"/>
              <w:left w:val="single" w:sz="4" w:space="0" w:color="auto"/>
              <w:bottom w:val="single" w:sz="4" w:space="0" w:color="auto"/>
              <w:right w:val="single" w:sz="4" w:space="0" w:color="auto"/>
            </w:tcBorders>
            <w:hideMark/>
          </w:tcPr>
          <w:p w:rsidR="000C4B32" w:rsidRDefault="000C4B32">
            <w:pPr>
              <w:ind w:firstLine="0"/>
              <w:rPr>
                <w:rFonts w:cs="Arial"/>
                <w:color w:val="000000"/>
                <w:szCs w:val="22"/>
                <w:lang w:bidi="en-US"/>
              </w:rPr>
            </w:pPr>
            <w:r>
              <w:rPr>
                <w:rFonts w:cs="Arial"/>
                <w:color w:val="000000"/>
                <w:szCs w:val="22"/>
                <w:lang w:bidi="en-US"/>
              </w:rPr>
              <w:t xml:space="preserve">Федеральный закон </w:t>
            </w:r>
            <w:hyperlink r:id="rId36"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Pr>
                  <w:rStyle w:val="af5"/>
                  <w:rFonts w:cs="Arial"/>
                  <w:szCs w:val="22"/>
                  <w:lang w:bidi="en-US"/>
                </w:rPr>
                <w:t>от 05 апреля 2013 года № 44-ФЗ</w:t>
              </w:r>
            </w:hyperlink>
            <w:r>
              <w:rPr>
                <w:rFonts w:cs="Arial"/>
                <w:color w:val="000000"/>
                <w:szCs w:val="22"/>
                <w:lang w:bidi="en-US"/>
              </w:rPr>
              <w:t xml:space="preserve"> «О контрактной системе в сфере закупок товаров, работ, услуг для обеспечения государственных и муниципальных нужд».</w:t>
            </w:r>
          </w:p>
          <w:p w:rsidR="000C4B32" w:rsidRDefault="000C4B32">
            <w:pPr>
              <w:widowControl w:val="0"/>
              <w:autoSpaceDE w:val="0"/>
              <w:autoSpaceDN w:val="0"/>
              <w:adjustRightInd w:val="0"/>
              <w:ind w:firstLine="0"/>
              <w:rPr>
                <w:rFonts w:cs="Arial"/>
                <w:color w:val="000000"/>
                <w:szCs w:val="22"/>
                <w:lang w:bidi="en-US"/>
              </w:rPr>
            </w:pPr>
            <w:r>
              <w:rPr>
                <w:rFonts w:cs="Arial"/>
                <w:color w:val="000000"/>
                <w:szCs w:val="22"/>
                <w:lang w:bidi="en-US"/>
              </w:rPr>
              <w:t>Решение Думы Кондинского района от 15 марта 2016 года № 76 «Об утверждении Положения о комитете физической культуры и спорта администрации Кондинского района».</w:t>
            </w:r>
          </w:p>
          <w:p w:rsidR="000C4B32" w:rsidRDefault="000C4B32">
            <w:pPr>
              <w:spacing w:line="0" w:lineRule="atLeast"/>
              <w:ind w:firstLine="0"/>
              <w:rPr>
                <w:rFonts w:cs="Arial"/>
                <w:color w:val="000000"/>
                <w:szCs w:val="22"/>
                <w:lang w:bidi="en-US"/>
              </w:rPr>
            </w:pPr>
            <w:r>
              <w:rPr>
                <w:rFonts w:cs="Arial"/>
                <w:color w:val="000000"/>
                <w:szCs w:val="22"/>
                <w:lang w:bidi="en-US"/>
              </w:rPr>
              <w:t xml:space="preserve">Решение Думы Кондинского района </w:t>
            </w:r>
            <w:hyperlink r:id="rId37" w:tooltip="РЕШЕНИЕ ОТ 21.04.2011 № 81 Дума Кондинского района&#10;&#10;Об утверждении Положения о размерах и условиях оплаты труда выборных должностных лиц, осуществляющих свои полномочия на постоянной основе и муниципальных служащих органов местного самоуправления Кондинск" w:history="1">
              <w:r>
                <w:rPr>
                  <w:rStyle w:val="af5"/>
                  <w:rFonts w:cs="Arial"/>
                  <w:color w:val="000000"/>
                  <w:szCs w:val="22"/>
                  <w:lang w:bidi="en-US"/>
                </w:rPr>
                <w:t>от 28 февраля 2023 года № 989</w:t>
              </w:r>
            </w:hyperlink>
            <w:r w:rsidRPr="000C4B32">
              <w:rPr>
                <w:rFonts w:cs="Arial"/>
                <w:lang w:bidi="en-US"/>
              </w:rPr>
              <w:t xml:space="preserve"> </w:t>
            </w:r>
            <w:r>
              <w:rPr>
                <w:rFonts w:cs="Arial"/>
                <w:color w:val="000000"/>
                <w:szCs w:val="22"/>
                <w:lang w:bidi="en-US"/>
              </w:rPr>
              <w:t>«О денежном содержании лиц, замещающих муниципальные должности, и лиц, замещающих должности муниципальной службы в органах местного самоуправления муниципального образования Кондинский район».</w:t>
            </w:r>
          </w:p>
          <w:p w:rsidR="000C4B32" w:rsidRDefault="000C4B32">
            <w:pPr>
              <w:ind w:firstLine="0"/>
              <w:rPr>
                <w:rFonts w:cs="Arial"/>
                <w:color w:val="000000"/>
                <w:szCs w:val="22"/>
                <w:lang w:bidi="en-US"/>
              </w:rPr>
            </w:pPr>
            <w:r>
              <w:rPr>
                <w:rFonts w:cs="Arial"/>
                <w:color w:val="000000"/>
                <w:szCs w:val="22"/>
                <w:lang w:bidi="en-US"/>
              </w:rPr>
              <w:t xml:space="preserve">Постановление администрации Кондинского района </w:t>
            </w:r>
            <w:hyperlink r:id="rId38" w:tooltip="постановление ОТ 04.03.2013 № 495 Администрация Кондинского района&#10;&#10;О Порядке компенсации расходов для лиц, проживающих в Кондинском районе Ханты-Мансийского автономного округа - Югры, работающих в администрации Кондинского района и муниципальных учрежд" w:history="1">
              <w:r>
                <w:rPr>
                  <w:rStyle w:val="af5"/>
                  <w:rFonts w:cs="Arial"/>
                  <w:szCs w:val="22"/>
                  <w:lang w:bidi="en-US"/>
                </w:rPr>
                <w:t>от 04 марта 2013 года № 495</w:t>
              </w:r>
            </w:hyperlink>
            <w:r>
              <w:rPr>
                <w:rFonts w:cs="Arial"/>
                <w:color w:val="000000"/>
                <w:szCs w:val="22"/>
                <w:lang w:bidi="en-US"/>
              </w:rPr>
              <w:t>«О Порядке компенсации расходов для лиц, проживающих в Кондинском районе Ханты-Мансийского автономного округа – Югры, работающих в органах местного самоуправления Кондинского района и муниципальных учреждениях Кондинского района, к месту использования отпуска и обратно».</w:t>
            </w:r>
          </w:p>
          <w:p w:rsidR="000C4B32" w:rsidRDefault="000C4B32">
            <w:pPr>
              <w:widowControl w:val="0"/>
              <w:autoSpaceDE w:val="0"/>
              <w:autoSpaceDN w:val="0"/>
              <w:adjustRightInd w:val="0"/>
              <w:ind w:firstLine="0"/>
              <w:rPr>
                <w:rFonts w:cs="Arial"/>
                <w:color w:val="000000"/>
                <w:szCs w:val="22"/>
                <w:lang w:bidi="en-US"/>
              </w:rPr>
            </w:pPr>
            <w:r>
              <w:rPr>
                <w:rFonts w:cs="Arial"/>
                <w:color w:val="000000"/>
                <w:szCs w:val="22"/>
                <w:lang w:bidi="en-US"/>
              </w:rPr>
              <w:t xml:space="preserve">Постановление администрации Кондинского района </w:t>
            </w:r>
            <w:hyperlink r:id="rId39" w:tooltip="постановление от 24.12.2018 0:00:00 №2517 Администрация Кондинского района&#10;&#10;О Порядке и условиях командирования работников органов местного самоуправления муниципального образования Кондинский район" w:history="1">
              <w:r>
                <w:rPr>
                  <w:rStyle w:val="af5"/>
                  <w:rFonts w:cs="Arial"/>
                  <w:color w:val="000000"/>
                  <w:szCs w:val="22"/>
                  <w:lang w:bidi="en-US"/>
                </w:rPr>
                <w:t>от 24 декабря 2018 года № 2517</w:t>
              </w:r>
            </w:hyperlink>
            <w:r w:rsidRPr="000C4B32">
              <w:rPr>
                <w:rFonts w:cs="Arial"/>
                <w:color w:val="000000"/>
                <w:szCs w:val="22"/>
                <w:lang w:bidi="en-US"/>
              </w:rPr>
              <w:t xml:space="preserve"> </w:t>
            </w:r>
            <w:r>
              <w:rPr>
                <w:rFonts w:cs="Arial"/>
                <w:color w:val="000000"/>
                <w:szCs w:val="22"/>
                <w:lang w:bidi="en-US"/>
              </w:rPr>
              <w:t>«О Порядке и условиях командирования работников органов местного самоуправления муниципальногообразования Кондинский район»</w:t>
            </w:r>
          </w:p>
        </w:tc>
      </w:tr>
      <w:tr w:rsidR="000C4B32" w:rsidTr="000C4B32">
        <w:trPr>
          <w:trHeight w:val="68"/>
          <w:jc w:val="center"/>
        </w:trPr>
        <w:tc>
          <w:tcPr>
            <w:tcW w:w="51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5.</w:t>
            </w:r>
          </w:p>
        </w:tc>
        <w:tc>
          <w:tcPr>
            <w:tcW w:w="1140"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bidi="en-US"/>
              </w:rPr>
            </w:pPr>
            <w:r>
              <w:rPr>
                <w:rFonts w:cs="Arial"/>
                <w:szCs w:val="22"/>
                <w:lang w:bidi="en-US"/>
              </w:rPr>
              <w:t>Укрепление материально-технической базы учреждений спорта Кондинского района</w:t>
            </w:r>
          </w:p>
        </w:tc>
        <w:tc>
          <w:tcPr>
            <w:tcW w:w="1662" w:type="pct"/>
            <w:tcBorders>
              <w:top w:val="single" w:sz="4" w:space="0" w:color="auto"/>
              <w:left w:val="single" w:sz="4" w:space="0" w:color="auto"/>
              <w:bottom w:val="single" w:sz="4" w:space="0" w:color="auto"/>
              <w:right w:val="single" w:sz="4" w:space="0" w:color="auto"/>
            </w:tcBorders>
          </w:tcPr>
          <w:p w:rsidR="000C4B32" w:rsidRDefault="000C4B32">
            <w:pPr>
              <w:widowControl w:val="0"/>
              <w:autoSpaceDE w:val="0"/>
              <w:autoSpaceDN w:val="0"/>
              <w:adjustRightInd w:val="0"/>
              <w:ind w:firstLine="0"/>
              <w:rPr>
                <w:rFonts w:cs="Arial"/>
                <w:szCs w:val="22"/>
                <w:lang w:bidi="en-US"/>
              </w:rPr>
            </w:pPr>
          </w:p>
        </w:tc>
        <w:tc>
          <w:tcPr>
            <w:tcW w:w="1687" w:type="pct"/>
            <w:tcBorders>
              <w:top w:val="single" w:sz="4" w:space="0" w:color="auto"/>
              <w:left w:val="single" w:sz="4" w:space="0" w:color="auto"/>
              <w:bottom w:val="single" w:sz="4" w:space="0" w:color="auto"/>
              <w:right w:val="single" w:sz="4" w:space="0" w:color="auto"/>
            </w:tcBorders>
          </w:tcPr>
          <w:p w:rsidR="000C4B32" w:rsidRDefault="000C4B32">
            <w:pPr>
              <w:widowControl w:val="0"/>
              <w:autoSpaceDE w:val="0"/>
              <w:autoSpaceDN w:val="0"/>
              <w:adjustRightInd w:val="0"/>
              <w:ind w:firstLine="0"/>
              <w:rPr>
                <w:rFonts w:cs="Arial"/>
                <w:color w:val="000000"/>
                <w:szCs w:val="22"/>
                <w:lang w:bidi="en-US"/>
              </w:rPr>
            </w:pPr>
          </w:p>
        </w:tc>
      </w:tr>
      <w:tr w:rsidR="000C4B32" w:rsidTr="000C4B32">
        <w:trPr>
          <w:trHeight w:val="68"/>
          <w:jc w:val="center"/>
        </w:trPr>
        <w:tc>
          <w:tcPr>
            <w:tcW w:w="51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5.1.</w:t>
            </w:r>
          </w:p>
        </w:tc>
        <w:tc>
          <w:tcPr>
            <w:tcW w:w="1140"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bidi="en-US"/>
              </w:rPr>
            </w:pPr>
            <w:r>
              <w:rPr>
                <w:rFonts w:cs="Arial"/>
                <w:szCs w:val="22"/>
                <w:lang w:bidi="en-US"/>
              </w:rPr>
              <w:t>Ремонт муниципального автономного учреждения дополнительного образования спортивная детско-юношеская школа Олимпийского резерва по дзюдо</w:t>
            </w:r>
          </w:p>
        </w:tc>
        <w:tc>
          <w:tcPr>
            <w:tcW w:w="1662"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bidi="en-US"/>
              </w:rPr>
            </w:pPr>
            <w:r>
              <w:rPr>
                <w:rFonts w:cs="Arial"/>
                <w:szCs w:val="22"/>
                <w:lang w:bidi="en-US"/>
              </w:rPr>
              <w:t>Работы по техническому обследованию здания для проведения текущего ремонта объекта: муниципальное автономное учреждение дополнительного образования спортивная детско-юношеская школа Олимпийского резерва по дзюдо в пгт. Междуреченский Кондинского района, выполнение проектных работ для проведения ремонта объекта: муниципальное автономное учреждение дополнительного образования спортивная детско-юношеская школа Олимпийского резерва по дзюдо в пгт. Междуреченский Кондинского района (проектно-сметная документация), проведение ремонтных работ</w:t>
            </w:r>
          </w:p>
        </w:tc>
        <w:tc>
          <w:tcPr>
            <w:tcW w:w="168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color w:val="000000"/>
                <w:szCs w:val="22"/>
                <w:lang w:bidi="en-US"/>
              </w:rPr>
            </w:pPr>
            <w:r>
              <w:rPr>
                <w:rFonts w:cs="Arial"/>
                <w:color w:val="000000"/>
                <w:szCs w:val="22"/>
                <w:lang w:bidi="en-US"/>
              </w:rPr>
              <w:t xml:space="preserve">Федеральный закон </w:t>
            </w:r>
            <w:hyperlink r:id="rId40" w:tooltip="ФЕДЕРАЛЬНЫЙ ЗАКОН от 18.07.2011 № 223-ФЗ&#10;ГОСУДАРСТВЕННАЯ ДУМА ФЕДЕРАЛЬНОГО СОБРАНИЯ РФ&#10;&#10;О ЗАКУПКАХ ТОВАРОВ, РАБОТ, УСЛУГ ОТДЕЛЬНЫМИ ВИДАМИ ЮРИДИЧЕСКИХ ЛИЦ " w:history="1">
              <w:r>
                <w:rPr>
                  <w:rStyle w:val="af5"/>
                  <w:rFonts w:cs="Arial"/>
                  <w:szCs w:val="22"/>
                  <w:lang w:bidi="en-US"/>
                </w:rPr>
                <w:t>от 18 июля 2011 года № 223-ФЗ</w:t>
              </w:r>
            </w:hyperlink>
            <w:r>
              <w:rPr>
                <w:rFonts w:cs="Arial"/>
                <w:color w:val="000000"/>
                <w:szCs w:val="22"/>
                <w:lang w:bidi="en-US"/>
              </w:rPr>
              <w:t xml:space="preserve"> «О закупках товаров, работ, услуг отдельными видами юридических лиц».</w:t>
            </w:r>
          </w:p>
          <w:p w:rsidR="000C4B32" w:rsidRDefault="000C4B32">
            <w:pPr>
              <w:widowControl w:val="0"/>
              <w:autoSpaceDE w:val="0"/>
              <w:autoSpaceDN w:val="0"/>
              <w:adjustRightInd w:val="0"/>
              <w:ind w:firstLine="0"/>
              <w:rPr>
                <w:rFonts w:cs="Arial"/>
                <w:color w:val="000000"/>
                <w:szCs w:val="22"/>
                <w:lang w:bidi="en-US"/>
              </w:rPr>
            </w:pPr>
            <w:r>
              <w:rPr>
                <w:rFonts w:cs="Arial"/>
                <w:color w:val="000000"/>
                <w:szCs w:val="22"/>
                <w:lang w:bidi="en-US"/>
              </w:rPr>
              <w:t>В соответствии с контрактами (договорами) на приобретение товаров (оказание услуг, выполнение работ) для муниципальных нужд, заключаемых в порядке, установленном законодательством Российской Федерации</w:t>
            </w:r>
          </w:p>
        </w:tc>
      </w:tr>
      <w:tr w:rsidR="000C4B32" w:rsidTr="000C4B32">
        <w:trPr>
          <w:trHeight w:val="68"/>
          <w:jc w:val="center"/>
        </w:trPr>
        <w:tc>
          <w:tcPr>
            <w:tcW w:w="51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5.2.</w:t>
            </w:r>
          </w:p>
        </w:tc>
        <w:tc>
          <w:tcPr>
            <w:tcW w:w="1140"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bidi="en-US"/>
              </w:rPr>
            </w:pPr>
            <w:r>
              <w:rPr>
                <w:rFonts w:cs="Arial"/>
                <w:szCs w:val="22"/>
                <w:lang w:bidi="en-US"/>
              </w:rPr>
              <w:t>Развитие сети спортивных объектов шаговой доступности</w:t>
            </w:r>
          </w:p>
        </w:tc>
        <w:tc>
          <w:tcPr>
            <w:tcW w:w="1662"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bidi="en-US"/>
              </w:rPr>
            </w:pPr>
            <w:r>
              <w:rPr>
                <w:rFonts w:cs="Arial"/>
                <w:szCs w:val="22"/>
                <w:lang w:bidi="en-US"/>
              </w:rPr>
              <w:t>Предоставление субсидии из бюджета Ханты-Мансийского автономного округа – Югры на софинансирование расходов муниципальных образований по приобретению спортивных площадок, площадок для занятий Всероссийского физкультурно-спортивного комплекса «Готов к труду и обороне» не капитального характера; реализации мероприятий по обеспечению комплексной безопасности; приобретению комплектов спортивного оборудования согласно перечню, утвержденному приказом Департамента спорта Ханты-Мансийского автономного округа – Югры</w:t>
            </w:r>
          </w:p>
        </w:tc>
        <w:tc>
          <w:tcPr>
            <w:tcW w:w="168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color w:val="000000"/>
                <w:szCs w:val="22"/>
                <w:lang w:bidi="en-US"/>
              </w:rPr>
            </w:pPr>
            <w:r>
              <w:rPr>
                <w:rFonts w:cs="Arial"/>
                <w:color w:val="000000"/>
                <w:szCs w:val="22"/>
                <w:lang w:bidi="en-US"/>
              </w:rPr>
              <w:t xml:space="preserve">Порядок предоставления субсидии из бюджета Ханты-Мансийского автономного округа – Югры на софинансирование расходов муниципальных образований по развитию сети спортивных объектов шаговой доступности, утвержденный постановлением Правительства Ханты-Мансийского автономного округа – Югры </w:t>
            </w:r>
            <w:hyperlink r:id="rId41" w:tooltip="ПОСТАНОВЛЕНИЕ от 30.12.2021 № 641-п Правительство Ханты-Мансийского автономного округа-Югры&#10;&#10;О МЕРАХ ПО РЕАЛИЗАЦИИ ГОСУДАРСТВЕННОЙ ПРОГРАММЫ ХАНТЫ-МАНСИЙСКОГО АВТОНОМНОГО ОКРУГА – ЮГРЫ " w:history="1">
              <w:r>
                <w:rPr>
                  <w:rStyle w:val="af5"/>
                  <w:rFonts w:cs="Arial"/>
                  <w:color w:val="000000"/>
                  <w:szCs w:val="22"/>
                  <w:lang w:bidi="en-US"/>
                </w:rPr>
                <w:t>от 30 декабря 2021 года № 641-п</w:t>
              </w:r>
            </w:hyperlink>
            <w:r>
              <w:rPr>
                <w:rFonts w:cs="Arial"/>
                <w:color w:val="000000"/>
                <w:szCs w:val="22"/>
                <w:lang w:bidi="en-US"/>
              </w:rPr>
              <w:t xml:space="preserve"> «О мерах по реализации государственной программы Ханты-Мансийского автономного округа – Югры «Развитие физической культуры и спорта»</w:t>
            </w:r>
          </w:p>
        </w:tc>
      </w:tr>
      <w:tr w:rsidR="000C4B32" w:rsidTr="000C4B32">
        <w:trPr>
          <w:trHeight w:val="68"/>
          <w:jc w:val="center"/>
        </w:trPr>
        <w:tc>
          <w:tcPr>
            <w:tcW w:w="51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jc w:val="center"/>
              <w:rPr>
                <w:rFonts w:cs="Arial"/>
                <w:szCs w:val="22"/>
                <w:lang w:val="en-US" w:bidi="en-US"/>
              </w:rPr>
            </w:pPr>
            <w:r>
              <w:rPr>
                <w:rFonts w:cs="Arial"/>
                <w:szCs w:val="22"/>
                <w:lang w:val="en-US" w:bidi="en-US"/>
              </w:rPr>
              <w:t>5.3.</w:t>
            </w:r>
          </w:p>
        </w:tc>
        <w:tc>
          <w:tcPr>
            <w:tcW w:w="1140"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bidi="en-US"/>
              </w:rPr>
            </w:pPr>
            <w:r>
              <w:rPr>
                <w:rFonts w:cs="Arial"/>
                <w:szCs w:val="22"/>
                <w:lang w:bidi="en-US"/>
              </w:rPr>
              <w:t>Обустройство и монтаж турникового комплекса на стадионе «Юность» пгт. Междуреченский</w:t>
            </w:r>
          </w:p>
        </w:tc>
        <w:tc>
          <w:tcPr>
            <w:tcW w:w="1662"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szCs w:val="22"/>
                <w:lang w:bidi="en-US"/>
              </w:rPr>
            </w:pPr>
            <w:r>
              <w:rPr>
                <w:rFonts w:cs="Arial"/>
                <w:bCs/>
                <w:szCs w:val="22"/>
                <w:lang w:bidi="en-US"/>
              </w:rPr>
              <w:t>Выполнение работ по обустройству и монтажу турникового комплекса на стадионе «Юность» пгт. Междуреченский</w:t>
            </w:r>
          </w:p>
        </w:tc>
        <w:tc>
          <w:tcPr>
            <w:tcW w:w="168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adjustRightInd w:val="0"/>
              <w:ind w:firstLine="0"/>
              <w:rPr>
                <w:rFonts w:cs="Arial"/>
                <w:color w:val="000000"/>
                <w:szCs w:val="22"/>
                <w:lang w:bidi="en-US"/>
              </w:rPr>
            </w:pPr>
            <w:r>
              <w:rPr>
                <w:rFonts w:cs="Arial"/>
                <w:color w:val="000000"/>
                <w:szCs w:val="22"/>
                <w:lang w:bidi="en-US"/>
              </w:rPr>
              <w:t xml:space="preserve">Федеральный закон </w:t>
            </w:r>
            <w:hyperlink r:id="rId42"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Pr>
                  <w:rStyle w:val="af5"/>
                  <w:rFonts w:cs="Arial"/>
                  <w:szCs w:val="22"/>
                  <w:lang w:bidi="en-US"/>
                </w:rPr>
                <w:t>от 05 апреля 2013 года № 44-ФЗ</w:t>
              </w:r>
            </w:hyperlink>
            <w:r>
              <w:rPr>
                <w:rFonts w:cs="Arial"/>
                <w:color w:val="000000"/>
                <w:szCs w:val="22"/>
                <w:lang w:bidi="en-US"/>
              </w:rPr>
              <w:t xml:space="preserve"> «О контрактной системе в сфере закупок товаров, работ, услуг для обеспечения государственных и муниципальных нужд». </w:t>
            </w:r>
          </w:p>
          <w:p w:rsidR="000C4B32" w:rsidRDefault="000C4B32">
            <w:pPr>
              <w:widowControl w:val="0"/>
              <w:autoSpaceDE w:val="0"/>
              <w:autoSpaceDN w:val="0"/>
              <w:adjustRightInd w:val="0"/>
              <w:ind w:firstLine="0"/>
              <w:rPr>
                <w:rFonts w:cs="Arial"/>
                <w:color w:val="000000"/>
                <w:szCs w:val="22"/>
                <w:lang w:bidi="en-US"/>
              </w:rPr>
            </w:pPr>
            <w:r>
              <w:rPr>
                <w:rFonts w:cs="Arial"/>
                <w:color w:val="000000"/>
                <w:szCs w:val="22"/>
                <w:lang w:bidi="en-US"/>
              </w:rPr>
              <w:t>В соответствии с контрактами (договорами) на приобретение товаров (оказание услуг, выполнение работ) для муниципальных нужд, заключаемых в порядке, установленном законодательством Российской Федерации</w:t>
            </w:r>
          </w:p>
        </w:tc>
      </w:tr>
    </w:tbl>
    <w:p w:rsidR="000C4B32" w:rsidRDefault="000C4B32" w:rsidP="000C4B32">
      <w:pPr>
        <w:widowControl w:val="0"/>
        <w:autoSpaceDE w:val="0"/>
        <w:autoSpaceDN w:val="0"/>
        <w:ind w:left="10206"/>
        <w:rPr>
          <w:rFonts w:cs="Arial"/>
        </w:rPr>
      </w:pPr>
    </w:p>
    <w:p w:rsidR="000C4B32" w:rsidRDefault="000C4B32" w:rsidP="000C4B32">
      <w:pPr>
        <w:widowControl w:val="0"/>
        <w:autoSpaceDE w:val="0"/>
        <w:autoSpaceDN w:val="0"/>
        <w:ind w:left="10206"/>
        <w:rPr>
          <w:rFonts w:cs="Arial"/>
        </w:rPr>
      </w:pPr>
    </w:p>
    <w:p w:rsidR="000C4B32" w:rsidRDefault="000C4B32" w:rsidP="000C4B32">
      <w:pPr>
        <w:widowControl w:val="0"/>
        <w:autoSpaceDE w:val="0"/>
        <w:autoSpaceDN w:val="0"/>
        <w:ind w:left="10206"/>
        <w:jc w:val="right"/>
        <w:rPr>
          <w:rFonts w:eastAsia="Calibri" w:cs="Arial"/>
          <w:b/>
        </w:rPr>
      </w:pPr>
      <w:r>
        <w:rPr>
          <w:rFonts w:cs="Arial"/>
          <w:b/>
          <w:sz w:val="32"/>
        </w:rPr>
        <w:t>Таблица 3</w:t>
      </w:r>
    </w:p>
    <w:p w:rsidR="000C4B32" w:rsidRDefault="000C4B32" w:rsidP="000C4B32">
      <w:pPr>
        <w:widowControl w:val="0"/>
        <w:autoSpaceDE w:val="0"/>
        <w:autoSpaceDN w:val="0"/>
        <w:ind w:left="10206"/>
        <w:rPr>
          <w:rFonts w:cs="Arial"/>
        </w:rPr>
      </w:pPr>
    </w:p>
    <w:p w:rsidR="000C4B32" w:rsidRDefault="000C4B32" w:rsidP="000C4B32">
      <w:pPr>
        <w:pStyle w:val="ConsPlusNormal"/>
        <w:jc w:val="center"/>
        <w:rPr>
          <w:b/>
          <w:sz w:val="24"/>
          <w:szCs w:val="24"/>
        </w:rPr>
      </w:pPr>
      <w:r>
        <w:rPr>
          <w:b/>
          <w:sz w:val="24"/>
          <w:szCs w:val="24"/>
        </w:rPr>
        <w:t>Показатели, характеризующие эффективность структурного элемента (основного мероприятия) муниципальной программы</w:t>
      </w:r>
    </w:p>
    <w:p w:rsidR="000C4B32" w:rsidRDefault="000C4B32" w:rsidP="000C4B32">
      <w:pPr>
        <w:pStyle w:val="ConsPlusNormal"/>
        <w:jc w:val="center"/>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7205"/>
        <w:gridCol w:w="1813"/>
        <w:gridCol w:w="901"/>
        <w:gridCol w:w="853"/>
        <w:gridCol w:w="870"/>
        <w:gridCol w:w="840"/>
        <w:gridCol w:w="1968"/>
      </w:tblGrid>
      <w:tr w:rsidR="000C4B32" w:rsidTr="000C4B32">
        <w:trPr>
          <w:trHeight w:val="68"/>
          <w:jc w:val="center"/>
        </w:trPr>
        <w:tc>
          <w:tcPr>
            <w:tcW w:w="162" w:type="pct"/>
            <w:vMerge w:val="restar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ind w:firstLine="0"/>
              <w:jc w:val="center"/>
              <w:rPr>
                <w:rFonts w:cs="Arial"/>
                <w:szCs w:val="22"/>
                <w:lang w:val="en-US" w:bidi="en-US"/>
              </w:rPr>
            </w:pPr>
            <w:r>
              <w:rPr>
                <w:rFonts w:cs="Arial"/>
                <w:szCs w:val="22"/>
                <w:lang w:val="en-US" w:bidi="en-US"/>
              </w:rPr>
              <w:t xml:space="preserve">№ </w:t>
            </w:r>
          </w:p>
        </w:tc>
        <w:tc>
          <w:tcPr>
            <w:tcW w:w="2655" w:type="pct"/>
            <w:vMerge w:val="restar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ind w:firstLine="0"/>
              <w:jc w:val="center"/>
              <w:rPr>
                <w:rFonts w:cs="Arial"/>
                <w:szCs w:val="22"/>
                <w:lang w:val="en-US" w:bidi="en-US"/>
              </w:rPr>
            </w:pPr>
            <w:r>
              <w:rPr>
                <w:rFonts w:cs="Arial"/>
                <w:szCs w:val="22"/>
                <w:lang w:val="en-US" w:bidi="en-US"/>
              </w:rPr>
              <w:t>Наименование показателя</w:t>
            </w:r>
          </w:p>
        </w:tc>
        <w:tc>
          <w:tcPr>
            <w:tcW w:w="535" w:type="pct"/>
            <w:vMerge w:val="restar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ind w:left="-80" w:right="-75" w:firstLine="0"/>
              <w:jc w:val="center"/>
              <w:rPr>
                <w:rFonts w:cs="Arial"/>
                <w:szCs w:val="22"/>
                <w:lang w:bidi="en-US"/>
              </w:rPr>
            </w:pPr>
            <w:r>
              <w:rPr>
                <w:rFonts w:cs="Arial"/>
                <w:szCs w:val="22"/>
                <w:lang w:bidi="en-US"/>
              </w:rPr>
              <w:t xml:space="preserve">Базовый показатель на начало реализации муниципальной программы </w:t>
            </w:r>
          </w:p>
        </w:tc>
        <w:tc>
          <w:tcPr>
            <w:tcW w:w="1027" w:type="pct"/>
            <w:gridSpan w:val="4"/>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ind w:firstLine="0"/>
              <w:jc w:val="center"/>
              <w:rPr>
                <w:rFonts w:cs="Arial"/>
                <w:szCs w:val="22"/>
                <w:lang w:val="en-US" w:bidi="en-US"/>
              </w:rPr>
            </w:pPr>
            <w:r>
              <w:rPr>
                <w:rFonts w:cs="Arial"/>
                <w:szCs w:val="22"/>
                <w:lang w:val="en-US" w:bidi="en-US"/>
              </w:rPr>
              <w:t>Значенияпоказателяпогодам</w:t>
            </w:r>
          </w:p>
        </w:tc>
        <w:tc>
          <w:tcPr>
            <w:tcW w:w="621" w:type="pct"/>
            <w:vMerge w:val="restar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ind w:firstLine="0"/>
              <w:jc w:val="center"/>
              <w:rPr>
                <w:rFonts w:cs="Arial"/>
                <w:szCs w:val="22"/>
                <w:lang w:bidi="en-US"/>
              </w:rPr>
            </w:pPr>
            <w:r>
              <w:rPr>
                <w:rFonts w:cs="Arial"/>
                <w:szCs w:val="22"/>
                <w:lang w:bidi="en-US"/>
              </w:rPr>
              <w:t xml:space="preserve">Значение показателя </w:t>
            </w:r>
          </w:p>
          <w:p w:rsidR="000C4B32" w:rsidRDefault="000C4B32">
            <w:pPr>
              <w:widowControl w:val="0"/>
              <w:autoSpaceDE w:val="0"/>
              <w:autoSpaceDN w:val="0"/>
              <w:ind w:firstLine="0"/>
              <w:jc w:val="center"/>
              <w:rPr>
                <w:rFonts w:cs="Arial"/>
                <w:szCs w:val="22"/>
                <w:lang w:bidi="en-US"/>
              </w:rPr>
            </w:pPr>
            <w:r>
              <w:rPr>
                <w:rFonts w:cs="Arial"/>
                <w:szCs w:val="22"/>
                <w:lang w:bidi="en-US"/>
              </w:rPr>
              <w:t xml:space="preserve">на момент окончания реализации муниципальной программы </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Pr="000C4B32" w:rsidRDefault="000C4B32">
            <w:pPr>
              <w:ind w:firstLine="0"/>
              <w:jc w:val="left"/>
              <w:rPr>
                <w:rFonts w:cs="Arial"/>
                <w:szCs w:val="22"/>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Pr="000C4B32" w:rsidRDefault="000C4B32">
            <w:pPr>
              <w:ind w:firstLine="0"/>
              <w:jc w:val="left"/>
              <w:rPr>
                <w:rFonts w:cs="Arial"/>
                <w:szCs w:val="22"/>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c>
          <w:tcPr>
            <w:tcW w:w="2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ind w:firstLine="0"/>
              <w:jc w:val="center"/>
              <w:rPr>
                <w:rFonts w:cs="Arial"/>
                <w:szCs w:val="22"/>
                <w:lang w:val="en-US" w:bidi="en-US"/>
              </w:rPr>
            </w:pPr>
            <w:r>
              <w:rPr>
                <w:rFonts w:cs="Arial"/>
                <w:szCs w:val="22"/>
                <w:lang w:val="en-US" w:bidi="en-US"/>
              </w:rPr>
              <w:t>2023</w:t>
            </w:r>
          </w:p>
        </w:tc>
        <w:tc>
          <w:tcPr>
            <w:tcW w:w="253"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ind w:firstLine="0"/>
              <w:jc w:val="center"/>
              <w:rPr>
                <w:rFonts w:cs="Arial"/>
                <w:szCs w:val="22"/>
                <w:lang w:val="en-US" w:bidi="en-US"/>
              </w:rPr>
            </w:pPr>
            <w:r>
              <w:rPr>
                <w:rFonts w:cs="Arial"/>
                <w:szCs w:val="22"/>
                <w:lang w:val="en-US" w:bidi="en-US"/>
              </w:rPr>
              <w:t>2024</w:t>
            </w:r>
          </w:p>
        </w:tc>
        <w:tc>
          <w:tcPr>
            <w:tcW w:w="258"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ind w:firstLine="0"/>
              <w:jc w:val="center"/>
              <w:rPr>
                <w:rFonts w:cs="Arial"/>
                <w:szCs w:val="22"/>
                <w:lang w:val="en-US" w:bidi="en-US"/>
              </w:rPr>
            </w:pPr>
            <w:r>
              <w:rPr>
                <w:rFonts w:cs="Arial"/>
                <w:szCs w:val="22"/>
                <w:lang w:val="en-US" w:bidi="en-US"/>
              </w:rPr>
              <w:t xml:space="preserve">2025 </w:t>
            </w:r>
          </w:p>
        </w:tc>
        <w:tc>
          <w:tcPr>
            <w:tcW w:w="249"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2026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bidi="en-US"/>
              </w:rPr>
            </w:pPr>
          </w:p>
        </w:tc>
      </w:tr>
      <w:tr w:rsidR="000C4B32" w:rsidTr="000C4B32">
        <w:trPr>
          <w:trHeight w:val="68"/>
          <w:jc w:val="center"/>
        </w:trPr>
        <w:tc>
          <w:tcPr>
            <w:tcW w:w="162"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ind w:firstLine="0"/>
              <w:rPr>
                <w:rFonts w:cs="Arial"/>
                <w:szCs w:val="22"/>
                <w:lang w:bidi="en-US"/>
              </w:rPr>
            </w:pPr>
            <w:r>
              <w:rPr>
                <w:rFonts w:cs="Arial"/>
                <w:szCs w:val="22"/>
                <w:lang w:val="en-US" w:bidi="en-US"/>
              </w:rPr>
              <w:t>1</w:t>
            </w:r>
          </w:p>
        </w:tc>
        <w:tc>
          <w:tcPr>
            <w:tcW w:w="265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ind w:firstLine="0"/>
              <w:jc w:val="center"/>
              <w:rPr>
                <w:rFonts w:cs="Arial"/>
                <w:szCs w:val="22"/>
                <w:lang w:val="en-US" w:bidi="en-US"/>
              </w:rPr>
            </w:pPr>
            <w:r>
              <w:rPr>
                <w:rFonts w:cs="Arial"/>
                <w:szCs w:val="22"/>
                <w:lang w:val="en-US" w:bidi="en-US"/>
              </w:rPr>
              <w:t>2</w:t>
            </w:r>
          </w:p>
        </w:tc>
        <w:tc>
          <w:tcPr>
            <w:tcW w:w="53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ind w:firstLine="0"/>
              <w:jc w:val="center"/>
              <w:rPr>
                <w:rFonts w:cs="Arial"/>
                <w:szCs w:val="22"/>
                <w:lang w:val="en-US" w:bidi="en-US"/>
              </w:rPr>
            </w:pPr>
            <w:r>
              <w:rPr>
                <w:rFonts w:cs="Arial"/>
                <w:szCs w:val="22"/>
                <w:lang w:val="en-US" w:bidi="en-US"/>
              </w:rPr>
              <w:t>3</w:t>
            </w:r>
          </w:p>
        </w:tc>
        <w:tc>
          <w:tcPr>
            <w:tcW w:w="267"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ind w:firstLine="0"/>
              <w:jc w:val="center"/>
              <w:rPr>
                <w:rFonts w:cs="Arial"/>
                <w:szCs w:val="22"/>
                <w:lang w:val="en-US" w:bidi="en-US"/>
              </w:rPr>
            </w:pPr>
            <w:r>
              <w:rPr>
                <w:rFonts w:cs="Arial"/>
                <w:szCs w:val="22"/>
                <w:lang w:val="en-US" w:bidi="en-US"/>
              </w:rPr>
              <w:t>4</w:t>
            </w:r>
          </w:p>
        </w:tc>
        <w:tc>
          <w:tcPr>
            <w:tcW w:w="253"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ind w:firstLine="0"/>
              <w:jc w:val="center"/>
              <w:rPr>
                <w:rFonts w:cs="Arial"/>
                <w:szCs w:val="22"/>
                <w:lang w:val="en-US" w:bidi="en-US"/>
              </w:rPr>
            </w:pPr>
            <w:r>
              <w:rPr>
                <w:rFonts w:cs="Arial"/>
                <w:szCs w:val="22"/>
                <w:lang w:val="en-US" w:bidi="en-US"/>
              </w:rPr>
              <w:t>5</w:t>
            </w:r>
          </w:p>
        </w:tc>
        <w:tc>
          <w:tcPr>
            <w:tcW w:w="258"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ind w:firstLine="0"/>
              <w:jc w:val="center"/>
              <w:rPr>
                <w:rFonts w:cs="Arial"/>
                <w:szCs w:val="22"/>
                <w:lang w:val="en-US" w:bidi="en-US"/>
              </w:rPr>
            </w:pPr>
            <w:r>
              <w:rPr>
                <w:rFonts w:cs="Arial"/>
                <w:szCs w:val="22"/>
                <w:lang w:val="en-US" w:bidi="en-US"/>
              </w:rPr>
              <w:t>6</w:t>
            </w:r>
          </w:p>
        </w:tc>
        <w:tc>
          <w:tcPr>
            <w:tcW w:w="249"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ind w:firstLine="0"/>
              <w:jc w:val="center"/>
              <w:rPr>
                <w:rFonts w:cs="Arial"/>
                <w:szCs w:val="22"/>
                <w:lang w:val="en-US" w:bidi="en-US"/>
              </w:rPr>
            </w:pPr>
            <w:r>
              <w:rPr>
                <w:rFonts w:cs="Arial"/>
                <w:szCs w:val="22"/>
                <w:lang w:val="en-US" w:bidi="en-US"/>
              </w:rPr>
              <w:t>7</w:t>
            </w:r>
          </w:p>
        </w:tc>
        <w:tc>
          <w:tcPr>
            <w:tcW w:w="621"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ind w:firstLine="0"/>
              <w:jc w:val="center"/>
              <w:rPr>
                <w:rFonts w:cs="Arial"/>
                <w:szCs w:val="22"/>
                <w:lang w:val="en-US" w:bidi="en-US"/>
              </w:rPr>
            </w:pPr>
            <w:r>
              <w:rPr>
                <w:rFonts w:cs="Arial"/>
                <w:szCs w:val="22"/>
                <w:lang w:val="en-US" w:bidi="en-US"/>
              </w:rPr>
              <w:t>8</w:t>
            </w:r>
          </w:p>
        </w:tc>
      </w:tr>
      <w:tr w:rsidR="000C4B32" w:rsidTr="000C4B32">
        <w:trPr>
          <w:trHeight w:val="68"/>
          <w:jc w:val="center"/>
        </w:trPr>
        <w:tc>
          <w:tcPr>
            <w:tcW w:w="162"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ind w:firstLine="0"/>
              <w:jc w:val="center"/>
              <w:rPr>
                <w:rFonts w:cs="Arial"/>
                <w:szCs w:val="22"/>
                <w:lang w:val="en-US" w:bidi="en-US"/>
              </w:rPr>
            </w:pPr>
            <w:r>
              <w:rPr>
                <w:rFonts w:cs="Arial"/>
                <w:szCs w:val="22"/>
                <w:lang w:val="en-US" w:bidi="en-US"/>
              </w:rPr>
              <w:t>1.</w:t>
            </w:r>
          </w:p>
        </w:tc>
        <w:tc>
          <w:tcPr>
            <w:tcW w:w="2655" w:type="pct"/>
            <w:tcBorders>
              <w:top w:val="single" w:sz="4" w:space="0" w:color="auto"/>
              <w:left w:val="single" w:sz="4" w:space="0" w:color="auto"/>
              <w:bottom w:val="single" w:sz="4" w:space="0" w:color="auto"/>
              <w:right w:val="single" w:sz="4" w:space="0" w:color="auto"/>
            </w:tcBorders>
            <w:hideMark/>
          </w:tcPr>
          <w:p w:rsidR="000C4B32" w:rsidRDefault="000C4B32">
            <w:pPr>
              <w:ind w:firstLine="0"/>
              <w:rPr>
                <w:rFonts w:cs="Arial"/>
                <w:szCs w:val="22"/>
                <w:lang w:bidi="en-US"/>
              </w:rPr>
            </w:pPr>
            <w:r>
              <w:rPr>
                <w:rFonts w:cs="Arial"/>
                <w:szCs w:val="22"/>
                <w:lang w:bidi="en-US"/>
              </w:rPr>
              <w:t>Доля детей и молодежи (возраст 3-29 лет), систематически занимающихся физической культурой и спортом, в общей численности детей и молодежи, %</w:t>
            </w:r>
          </w:p>
        </w:tc>
        <w:tc>
          <w:tcPr>
            <w:tcW w:w="535"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84</w:t>
            </w:r>
          </w:p>
        </w:tc>
        <w:tc>
          <w:tcPr>
            <w:tcW w:w="267"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85</w:t>
            </w:r>
          </w:p>
        </w:tc>
        <w:tc>
          <w:tcPr>
            <w:tcW w:w="253"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86</w:t>
            </w:r>
          </w:p>
        </w:tc>
        <w:tc>
          <w:tcPr>
            <w:tcW w:w="258"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86</w:t>
            </w:r>
          </w:p>
        </w:tc>
        <w:tc>
          <w:tcPr>
            <w:tcW w:w="249"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86</w:t>
            </w:r>
          </w:p>
        </w:tc>
        <w:tc>
          <w:tcPr>
            <w:tcW w:w="621"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86</w:t>
            </w:r>
          </w:p>
        </w:tc>
      </w:tr>
      <w:tr w:rsidR="000C4B32" w:rsidTr="000C4B32">
        <w:trPr>
          <w:trHeight w:val="68"/>
          <w:jc w:val="center"/>
        </w:trPr>
        <w:tc>
          <w:tcPr>
            <w:tcW w:w="162"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ind w:firstLine="0"/>
              <w:jc w:val="center"/>
              <w:rPr>
                <w:rFonts w:cs="Arial"/>
                <w:szCs w:val="22"/>
                <w:lang w:val="en-US" w:bidi="en-US"/>
              </w:rPr>
            </w:pPr>
            <w:r>
              <w:rPr>
                <w:rFonts w:cs="Arial"/>
                <w:szCs w:val="22"/>
                <w:lang w:val="en-US" w:bidi="en-US"/>
              </w:rPr>
              <w:t>2.</w:t>
            </w:r>
          </w:p>
        </w:tc>
        <w:tc>
          <w:tcPr>
            <w:tcW w:w="2655"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ind w:firstLine="0"/>
              <w:rPr>
                <w:rFonts w:cs="Arial"/>
                <w:szCs w:val="22"/>
                <w:lang w:bidi="en-US"/>
              </w:rPr>
            </w:pPr>
            <w:r>
              <w:rPr>
                <w:rFonts w:cs="Arial"/>
                <w:szCs w:val="22"/>
                <w:lang w:bidi="en-US"/>
              </w:rPr>
              <w:t>Доля граждан среднего возраста (женщины: 30-54 года; мужчины: 30-59 лет), систематически занимающихся физической культурой и спортом, в общей численности граждан среднего возраста, %</w:t>
            </w:r>
          </w:p>
        </w:tc>
        <w:tc>
          <w:tcPr>
            <w:tcW w:w="535"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38,6</w:t>
            </w:r>
          </w:p>
        </w:tc>
        <w:tc>
          <w:tcPr>
            <w:tcW w:w="267"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46</w:t>
            </w:r>
          </w:p>
        </w:tc>
        <w:tc>
          <w:tcPr>
            <w:tcW w:w="253"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52</w:t>
            </w:r>
          </w:p>
        </w:tc>
        <w:tc>
          <w:tcPr>
            <w:tcW w:w="258"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52</w:t>
            </w:r>
          </w:p>
        </w:tc>
        <w:tc>
          <w:tcPr>
            <w:tcW w:w="249"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52</w:t>
            </w:r>
          </w:p>
        </w:tc>
        <w:tc>
          <w:tcPr>
            <w:tcW w:w="621"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52</w:t>
            </w:r>
          </w:p>
        </w:tc>
      </w:tr>
      <w:tr w:rsidR="000C4B32" w:rsidTr="000C4B32">
        <w:trPr>
          <w:trHeight w:val="68"/>
          <w:jc w:val="center"/>
        </w:trPr>
        <w:tc>
          <w:tcPr>
            <w:tcW w:w="162"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ind w:firstLine="0"/>
              <w:jc w:val="center"/>
              <w:rPr>
                <w:rFonts w:cs="Arial"/>
                <w:szCs w:val="22"/>
                <w:lang w:val="en-US" w:bidi="en-US"/>
              </w:rPr>
            </w:pPr>
            <w:r>
              <w:rPr>
                <w:rFonts w:cs="Arial"/>
                <w:szCs w:val="22"/>
                <w:lang w:val="en-US" w:bidi="en-US"/>
              </w:rPr>
              <w:t>3.</w:t>
            </w:r>
          </w:p>
        </w:tc>
        <w:tc>
          <w:tcPr>
            <w:tcW w:w="2655" w:type="pct"/>
            <w:tcBorders>
              <w:top w:val="single" w:sz="4" w:space="0" w:color="auto"/>
              <w:left w:val="single" w:sz="4" w:space="0" w:color="auto"/>
              <w:bottom w:val="single" w:sz="4" w:space="0" w:color="auto"/>
              <w:right w:val="single" w:sz="4" w:space="0" w:color="auto"/>
            </w:tcBorders>
            <w:hideMark/>
          </w:tcPr>
          <w:p w:rsidR="000C4B32" w:rsidRDefault="000C4B32">
            <w:pPr>
              <w:ind w:firstLine="0"/>
              <w:rPr>
                <w:rFonts w:cs="Arial"/>
                <w:szCs w:val="22"/>
                <w:lang w:bidi="en-US"/>
              </w:rPr>
            </w:pPr>
            <w:r>
              <w:rPr>
                <w:rFonts w:cs="Arial"/>
                <w:szCs w:val="22"/>
                <w:lang w:bidi="en-US"/>
              </w:rPr>
              <w:t>Доля граждан старшего возраста (женщины: 55-79 лет; мужчины: 60-79 лет), систематически занимающихся физической культурой и спортом, в общей численности граждан старшего возраста, %</w:t>
            </w:r>
          </w:p>
        </w:tc>
        <w:tc>
          <w:tcPr>
            <w:tcW w:w="535"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16,8</w:t>
            </w:r>
          </w:p>
        </w:tc>
        <w:tc>
          <w:tcPr>
            <w:tcW w:w="267"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16,8</w:t>
            </w:r>
          </w:p>
        </w:tc>
        <w:tc>
          <w:tcPr>
            <w:tcW w:w="253"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16,8</w:t>
            </w:r>
          </w:p>
        </w:tc>
        <w:tc>
          <w:tcPr>
            <w:tcW w:w="258"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16,8</w:t>
            </w:r>
          </w:p>
        </w:tc>
        <w:tc>
          <w:tcPr>
            <w:tcW w:w="249"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16,8</w:t>
            </w:r>
          </w:p>
        </w:tc>
        <w:tc>
          <w:tcPr>
            <w:tcW w:w="621"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16,8</w:t>
            </w:r>
          </w:p>
        </w:tc>
      </w:tr>
      <w:tr w:rsidR="000C4B32" w:rsidTr="000C4B32">
        <w:trPr>
          <w:trHeight w:val="68"/>
          <w:jc w:val="center"/>
        </w:trPr>
        <w:tc>
          <w:tcPr>
            <w:tcW w:w="162"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ind w:firstLine="0"/>
              <w:jc w:val="center"/>
              <w:rPr>
                <w:rFonts w:cs="Arial"/>
                <w:szCs w:val="22"/>
                <w:lang w:val="en-US" w:bidi="en-US"/>
              </w:rPr>
            </w:pPr>
            <w:r>
              <w:rPr>
                <w:rFonts w:cs="Arial"/>
                <w:szCs w:val="22"/>
                <w:lang w:val="en-US" w:bidi="en-US"/>
              </w:rPr>
              <w:t>4.</w:t>
            </w:r>
          </w:p>
        </w:tc>
        <w:tc>
          <w:tcPr>
            <w:tcW w:w="2655" w:type="pct"/>
            <w:tcBorders>
              <w:top w:val="single" w:sz="4" w:space="0" w:color="auto"/>
              <w:left w:val="single" w:sz="4" w:space="0" w:color="auto"/>
              <w:bottom w:val="single" w:sz="4" w:space="0" w:color="auto"/>
              <w:right w:val="single" w:sz="4" w:space="0" w:color="auto"/>
            </w:tcBorders>
            <w:hideMark/>
          </w:tcPr>
          <w:p w:rsidR="000C4B32" w:rsidRDefault="000C4B32">
            <w:pPr>
              <w:ind w:firstLine="0"/>
              <w:rPr>
                <w:rFonts w:cs="Arial"/>
                <w:szCs w:val="22"/>
                <w:lang w:bidi="en-US"/>
              </w:rPr>
            </w:pPr>
            <w:r>
              <w:rPr>
                <w:rFonts w:cs="Arial"/>
                <w:szCs w:val="22"/>
                <w:lang w:bidi="en-US"/>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535"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25,5</w:t>
            </w:r>
          </w:p>
        </w:tc>
        <w:tc>
          <w:tcPr>
            <w:tcW w:w="267"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25,5</w:t>
            </w:r>
          </w:p>
        </w:tc>
        <w:tc>
          <w:tcPr>
            <w:tcW w:w="253"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25,5</w:t>
            </w:r>
          </w:p>
        </w:tc>
        <w:tc>
          <w:tcPr>
            <w:tcW w:w="258"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25,5</w:t>
            </w:r>
          </w:p>
        </w:tc>
        <w:tc>
          <w:tcPr>
            <w:tcW w:w="249"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25,5</w:t>
            </w:r>
          </w:p>
        </w:tc>
        <w:tc>
          <w:tcPr>
            <w:tcW w:w="621"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25,5</w:t>
            </w:r>
          </w:p>
        </w:tc>
      </w:tr>
      <w:tr w:rsidR="000C4B32" w:rsidTr="000C4B32">
        <w:trPr>
          <w:trHeight w:val="68"/>
          <w:jc w:val="center"/>
        </w:trPr>
        <w:tc>
          <w:tcPr>
            <w:tcW w:w="162" w:type="pct"/>
            <w:vMerge w:val="restar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ind w:firstLine="0"/>
              <w:jc w:val="center"/>
              <w:rPr>
                <w:rFonts w:cs="Arial"/>
                <w:szCs w:val="22"/>
                <w:lang w:val="en-US" w:bidi="en-US"/>
              </w:rPr>
            </w:pPr>
            <w:r>
              <w:rPr>
                <w:rFonts w:cs="Arial"/>
                <w:szCs w:val="22"/>
                <w:lang w:val="en-US" w:bidi="en-US"/>
              </w:rPr>
              <w:t>5.</w:t>
            </w:r>
          </w:p>
        </w:tc>
        <w:tc>
          <w:tcPr>
            <w:tcW w:w="2655" w:type="pct"/>
            <w:tcBorders>
              <w:top w:val="single" w:sz="4" w:space="0" w:color="auto"/>
              <w:left w:val="single" w:sz="4" w:space="0" w:color="auto"/>
              <w:bottom w:val="single" w:sz="4" w:space="0" w:color="auto"/>
              <w:right w:val="single" w:sz="4" w:space="0" w:color="auto"/>
            </w:tcBorders>
            <w:hideMark/>
          </w:tcPr>
          <w:p w:rsidR="000C4B32" w:rsidRDefault="000C4B32">
            <w:pPr>
              <w:ind w:firstLine="0"/>
              <w:rPr>
                <w:rFonts w:cs="Arial"/>
                <w:szCs w:val="22"/>
                <w:lang w:bidi="en-US"/>
              </w:rPr>
            </w:pPr>
            <w:r>
              <w:rPr>
                <w:rFonts w:cs="Arial"/>
                <w:szCs w:val="22"/>
                <w:lang w:bidi="en-US"/>
              </w:rPr>
              <w:t>Доля граждан района, выполнивших нормативы Всероссийского физкультурно-спортивного комплекса «Готов к труду и обороне» (ГТО), в общей численности населения района, принявшего участие в выполнении нормативов ВФСК ГТО, %</w:t>
            </w:r>
          </w:p>
        </w:tc>
        <w:tc>
          <w:tcPr>
            <w:tcW w:w="535"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46,5</w:t>
            </w:r>
          </w:p>
        </w:tc>
        <w:tc>
          <w:tcPr>
            <w:tcW w:w="267"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47</w:t>
            </w:r>
          </w:p>
        </w:tc>
        <w:tc>
          <w:tcPr>
            <w:tcW w:w="253"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48</w:t>
            </w:r>
          </w:p>
        </w:tc>
        <w:tc>
          <w:tcPr>
            <w:tcW w:w="258"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49</w:t>
            </w:r>
          </w:p>
        </w:tc>
        <w:tc>
          <w:tcPr>
            <w:tcW w:w="249"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49</w:t>
            </w:r>
          </w:p>
        </w:tc>
        <w:tc>
          <w:tcPr>
            <w:tcW w:w="621"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49</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2655" w:type="pct"/>
            <w:tcBorders>
              <w:top w:val="single" w:sz="4" w:space="0" w:color="auto"/>
              <w:left w:val="single" w:sz="4" w:space="0" w:color="auto"/>
              <w:bottom w:val="single" w:sz="4" w:space="0" w:color="auto"/>
              <w:right w:val="single" w:sz="4" w:space="0" w:color="auto"/>
            </w:tcBorders>
            <w:hideMark/>
          </w:tcPr>
          <w:p w:rsidR="000C4B32" w:rsidRDefault="000C4B32">
            <w:pPr>
              <w:ind w:firstLine="0"/>
              <w:rPr>
                <w:rFonts w:cs="Arial"/>
                <w:szCs w:val="22"/>
                <w:lang w:bidi="en-US"/>
              </w:rPr>
            </w:pPr>
            <w:r>
              <w:rPr>
                <w:rFonts w:cs="Arial"/>
                <w:szCs w:val="22"/>
                <w:lang w:bidi="en-US"/>
              </w:rPr>
              <w:t>из них учащихся и студентов, %,</w:t>
            </w:r>
          </w:p>
        </w:tc>
        <w:tc>
          <w:tcPr>
            <w:tcW w:w="535"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90,4</w:t>
            </w:r>
          </w:p>
        </w:tc>
        <w:tc>
          <w:tcPr>
            <w:tcW w:w="267"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90,5</w:t>
            </w:r>
          </w:p>
        </w:tc>
        <w:tc>
          <w:tcPr>
            <w:tcW w:w="253"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91</w:t>
            </w:r>
          </w:p>
        </w:tc>
        <w:tc>
          <w:tcPr>
            <w:tcW w:w="258"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91,5</w:t>
            </w:r>
          </w:p>
        </w:tc>
        <w:tc>
          <w:tcPr>
            <w:tcW w:w="249"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91,5</w:t>
            </w:r>
          </w:p>
        </w:tc>
        <w:tc>
          <w:tcPr>
            <w:tcW w:w="621"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91,5</w:t>
            </w:r>
          </w:p>
        </w:tc>
      </w:tr>
      <w:tr w:rsidR="000C4B32" w:rsidTr="000C4B32">
        <w:trPr>
          <w:trHeight w:val="68"/>
          <w:jc w:val="center"/>
        </w:trPr>
        <w:tc>
          <w:tcPr>
            <w:tcW w:w="162"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ind w:firstLine="0"/>
              <w:jc w:val="center"/>
              <w:rPr>
                <w:rFonts w:cs="Arial"/>
                <w:szCs w:val="22"/>
                <w:lang w:val="en-US" w:bidi="en-US"/>
              </w:rPr>
            </w:pPr>
            <w:r>
              <w:rPr>
                <w:rFonts w:cs="Arial"/>
                <w:szCs w:val="22"/>
                <w:lang w:val="en-US" w:bidi="en-US"/>
              </w:rPr>
              <w:t>6.</w:t>
            </w:r>
          </w:p>
        </w:tc>
        <w:tc>
          <w:tcPr>
            <w:tcW w:w="2655" w:type="pct"/>
            <w:tcBorders>
              <w:top w:val="single" w:sz="4" w:space="0" w:color="auto"/>
              <w:left w:val="single" w:sz="4" w:space="0" w:color="auto"/>
              <w:bottom w:val="single" w:sz="4" w:space="0" w:color="auto"/>
              <w:right w:val="single" w:sz="4" w:space="0" w:color="auto"/>
            </w:tcBorders>
            <w:hideMark/>
          </w:tcPr>
          <w:p w:rsidR="000C4B32" w:rsidRDefault="000C4B32">
            <w:pPr>
              <w:ind w:firstLine="0"/>
              <w:rPr>
                <w:rFonts w:cs="Arial"/>
                <w:szCs w:val="22"/>
                <w:lang w:bidi="en-US"/>
              </w:rPr>
            </w:pPr>
            <w:r>
              <w:rPr>
                <w:rFonts w:cs="Arial"/>
                <w:szCs w:val="22"/>
                <w:lang w:bidi="en-US"/>
              </w:rPr>
              <w:t>Доля занимающихся по программам спортивной подготовки в организациях ведомственной принадлежности физической культуры и спорта, %</w:t>
            </w:r>
          </w:p>
        </w:tc>
        <w:tc>
          <w:tcPr>
            <w:tcW w:w="535"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42,8</w:t>
            </w:r>
          </w:p>
        </w:tc>
        <w:tc>
          <w:tcPr>
            <w:tcW w:w="267"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44</w:t>
            </w:r>
          </w:p>
        </w:tc>
        <w:tc>
          <w:tcPr>
            <w:tcW w:w="253"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46</w:t>
            </w:r>
          </w:p>
        </w:tc>
        <w:tc>
          <w:tcPr>
            <w:tcW w:w="258"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50</w:t>
            </w:r>
          </w:p>
        </w:tc>
        <w:tc>
          <w:tcPr>
            <w:tcW w:w="249"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50</w:t>
            </w:r>
          </w:p>
        </w:tc>
        <w:tc>
          <w:tcPr>
            <w:tcW w:w="621"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50</w:t>
            </w:r>
          </w:p>
        </w:tc>
      </w:tr>
      <w:tr w:rsidR="000C4B32" w:rsidTr="000C4B32">
        <w:trPr>
          <w:trHeight w:val="68"/>
          <w:jc w:val="center"/>
        </w:trPr>
        <w:tc>
          <w:tcPr>
            <w:tcW w:w="162" w:type="pc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ind w:firstLine="0"/>
              <w:jc w:val="center"/>
              <w:rPr>
                <w:rFonts w:cs="Arial"/>
                <w:szCs w:val="22"/>
                <w:lang w:val="en-US" w:bidi="en-US"/>
              </w:rPr>
            </w:pPr>
            <w:r>
              <w:rPr>
                <w:rFonts w:cs="Arial"/>
                <w:szCs w:val="22"/>
                <w:lang w:val="en-US" w:bidi="en-US"/>
              </w:rPr>
              <w:t>7.</w:t>
            </w:r>
          </w:p>
        </w:tc>
        <w:tc>
          <w:tcPr>
            <w:tcW w:w="2655" w:type="pct"/>
            <w:tcBorders>
              <w:top w:val="single" w:sz="4" w:space="0" w:color="auto"/>
              <w:left w:val="single" w:sz="4" w:space="0" w:color="auto"/>
              <w:bottom w:val="single" w:sz="4" w:space="0" w:color="auto"/>
              <w:right w:val="single" w:sz="4" w:space="0" w:color="auto"/>
            </w:tcBorders>
            <w:hideMark/>
          </w:tcPr>
          <w:p w:rsidR="000C4B32" w:rsidRDefault="000C4B32">
            <w:pPr>
              <w:ind w:firstLine="0"/>
              <w:rPr>
                <w:rFonts w:cs="Arial"/>
                <w:szCs w:val="22"/>
                <w:lang w:bidi="en-US"/>
              </w:rPr>
            </w:pPr>
            <w:r>
              <w:rPr>
                <w:rFonts w:cs="Arial"/>
                <w:szCs w:val="22"/>
                <w:lang w:bidi="en-US"/>
              </w:rPr>
              <w:t>Доля средств бюджета Кондинского района, выделяемых немуниципальным организациям (коммерческим, некоммерческим), в том числе социально ориентированным некоммерческим организациям, в общем объеме средств бюджета Кондинского района, выделяемых на предоставление услуг в сфере физической культуры и спорта, %</w:t>
            </w:r>
          </w:p>
        </w:tc>
        <w:tc>
          <w:tcPr>
            <w:tcW w:w="535"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1</w:t>
            </w:r>
          </w:p>
        </w:tc>
        <w:tc>
          <w:tcPr>
            <w:tcW w:w="267"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1</w:t>
            </w:r>
          </w:p>
        </w:tc>
        <w:tc>
          <w:tcPr>
            <w:tcW w:w="253"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1</w:t>
            </w:r>
          </w:p>
        </w:tc>
        <w:tc>
          <w:tcPr>
            <w:tcW w:w="258"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1</w:t>
            </w:r>
          </w:p>
        </w:tc>
        <w:tc>
          <w:tcPr>
            <w:tcW w:w="249"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1</w:t>
            </w:r>
          </w:p>
        </w:tc>
        <w:tc>
          <w:tcPr>
            <w:tcW w:w="621"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1</w:t>
            </w:r>
          </w:p>
        </w:tc>
      </w:tr>
      <w:tr w:rsidR="000C4B32" w:rsidTr="000C4B32">
        <w:trPr>
          <w:trHeight w:val="68"/>
          <w:jc w:val="center"/>
        </w:trPr>
        <w:tc>
          <w:tcPr>
            <w:tcW w:w="162" w:type="pct"/>
            <w:vMerge w:val="restart"/>
            <w:tcBorders>
              <w:top w:val="single" w:sz="4" w:space="0" w:color="auto"/>
              <w:left w:val="single" w:sz="4" w:space="0" w:color="auto"/>
              <w:bottom w:val="single" w:sz="4" w:space="0" w:color="auto"/>
              <w:right w:val="single" w:sz="4" w:space="0" w:color="auto"/>
            </w:tcBorders>
            <w:hideMark/>
          </w:tcPr>
          <w:p w:rsidR="000C4B32" w:rsidRDefault="000C4B32">
            <w:pPr>
              <w:widowControl w:val="0"/>
              <w:autoSpaceDE w:val="0"/>
              <w:autoSpaceDN w:val="0"/>
              <w:ind w:firstLine="0"/>
              <w:jc w:val="center"/>
              <w:rPr>
                <w:rFonts w:cs="Arial"/>
                <w:szCs w:val="22"/>
                <w:lang w:val="en-US" w:bidi="en-US"/>
              </w:rPr>
            </w:pPr>
            <w:r>
              <w:rPr>
                <w:rFonts w:cs="Arial"/>
                <w:szCs w:val="22"/>
                <w:lang w:val="en-US" w:bidi="en-US"/>
              </w:rPr>
              <w:t>8.</w:t>
            </w:r>
          </w:p>
        </w:tc>
        <w:tc>
          <w:tcPr>
            <w:tcW w:w="2655" w:type="pct"/>
            <w:tcBorders>
              <w:top w:val="single" w:sz="4" w:space="0" w:color="auto"/>
              <w:left w:val="single" w:sz="4" w:space="0" w:color="auto"/>
              <w:bottom w:val="single" w:sz="4" w:space="0" w:color="auto"/>
              <w:right w:val="single" w:sz="4" w:space="0" w:color="auto"/>
            </w:tcBorders>
            <w:hideMark/>
          </w:tcPr>
          <w:p w:rsidR="000C4B32" w:rsidRDefault="000C4B32">
            <w:pPr>
              <w:ind w:firstLine="0"/>
              <w:rPr>
                <w:rFonts w:cs="Arial"/>
                <w:szCs w:val="22"/>
                <w:lang w:bidi="en-US"/>
              </w:rPr>
            </w:pPr>
            <w:r>
              <w:rPr>
                <w:rFonts w:cs="Arial"/>
                <w:szCs w:val="22"/>
                <w:lang w:bidi="en-US"/>
              </w:rPr>
              <w:t>Доля детей в возрасте от 5 до 18 лет, охваченных дополнительным образованием в спортивных организациях, %</w:t>
            </w:r>
          </w:p>
        </w:tc>
        <w:tc>
          <w:tcPr>
            <w:tcW w:w="535"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27,11</w:t>
            </w:r>
          </w:p>
        </w:tc>
        <w:tc>
          <w:tcPr>
            <w:tcW w:w="267"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27,35</w:t>
            </w:r>
          </w:p>
        </w:tc>
        <w:tc>
          <w:tcPr>
            <w:tcW w:w="253"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27,62</w:t>
            </w:r>
          </w:p>
        </w:tc>
        <w:tc>
          <w:tcPr>
            <w:tcW w:w="258"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27,97</w:t>
            </w:r>
          </w:p>
        </w:tc>
        <w:tc>
          <w:tcPr>
            <w:tcW w:w="249"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27,97</w:t>
            </w:r>
          </w:p>
        </w:tc>
        <w:tc>
          <w:tcPr>
            <w:tcW w:w="621"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27,97</w:t>
            </w:r>
          </w:p>
        </w:tc>
      </w:tr>
      <w:tr w:rsidR="000C4B32" w:rsidTr="000C4B3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B32" w:rsidRDefault="000C4B32">
            <w:pPr>
              <w:ind w:firstLine="0"/>
              <w:jc w:val="left"/>
              <w:rPr>
                <w:rFonts w:cs="Arial"/>
                <w:szCs w:val="22"/>
                <w:lang w:val="en-US" w:bidi="en-US"/>
              </w:rPr>
            </w:pPr>
          </w:p>
        </w:tc>
        <w:tc>
          <w:tcPr>
            <w:tcW w:w="2655" w:type="pct"/>
            <w:tcBorders>
              <w:top w:val="single" w:sz="4" w:space="0" w:color="auto"/>
              <w:left w:val="single" w:sz="4" w:space="0" w:color="auto"/>
              <w:bottom w:val="single" w:sz="4" w:space="0" w:color="auto"/>
              <w:right w:val="single" w:sz="4" w:space="0" w:color="auto"/>
            </w:tcBorders>
            <w:hideMark/>
          </w:tcPr>
          <w:p w:rsidR="000C4B32" w:rsidRDefault="000C4B32">
            <w:pPr>
              <w:ind w:firstLine="0"/>
              <w:rPr>
                <w:rFonts w:cs="Arial"/>
                <w:szCs w:val="22"/>
                <w:lang w:val="en-US" w:bidi="en-US"/>
              </w:rPr>
            </w:pPr>
            <w:r>
              <w:rPr>
                <w:rFonts w:cs="Arial"/>
                <w:szCs w:val="22"/>
                <w:lang w:val="en-US" w:bidi="en-US"/>
              </w:rPr>
              <w:t>в томчисле, человек</w:t>
            </w:r>
          </w:p>
        </w:tc>
        <w:tc>
          <w:tcPr>
            <w:tcW w:w="535"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1 632</w:t>
            </w:r>
          </w:p>
        </w:tc>
        <w:tc>
          <w:tcPr>
            <w:tcW w:w="267"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1 646</w:t>
            </w:r>
          </w:p>
        </w:tc>
        <w:tc>
          <w:tcPr>
            <w:tcW w:w="253"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1 646</w:t>
            </w:r>
          </w:p>
        </w:tc>
        <w:tc>
          <w:tcPr>
            <w:tcW w:w="258"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1 645</w:t>
            </w:r>
          </w:p>
        </w:tc>
        <w:tc>
          <w:tcPr>
            <w:tcW w:w="249"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1645</w:t>
            </w:r>
          </w:p>
        </w:tc>
        <w:tc>
          <w:tcPr>
            <w:tcW w:w="621"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szCs w:val="22"/>
                <w:lang w:val="en-US" w:bidi="en-US"/>
              </w:rPr>
            </w:pPr>
            <w:r>
              <w:rPr>
                <w:rFonts w:cs="Arial"/>
                <w:szCs w:val="22"/>
                <w:lang w:val="en-US" w:bidi="en-US"/>
              </w:rPr>
              <w:t>1 645</w:t>
            </w:r>
          </w:p>
        </w:tc>
      </w:tr>
    </w:tbl>
    <w:p w:rsidR="000C4B32" w:rsidRDefault="000C4B32" w:rsidP="000C4B32">
      <w:pPr>
        <w:ind w:firstLine="0"/>
        <w:jc w:val="left"/>
        <w:rPr>
          <w:rFonts w:cs="Arial"/>
        </w:rPr>
        <w:sectPr w:rsidR="000C4B32">
          <w:pgSz w:w="16834" w:h="11909" w:orient="landscape"/>
          <w:pgMar w:top="1701" w:right="1134" w:bottom="567" w:left="992" w:header="720" w:footer="720" w:gutter="0"/>
          <w:cols w:space="720"/>
        </w:sectPr>
      </w:pPr>
    </w:p>
    <w:p w:rsidR="000C4B32" w:rsidRDefault="000C4B32" w:rsidP="000C4B32">
      <w:pPr>
        <w:widowControl w:val="0"/>
        <w:autoSpaceDE w:val="0"/>
        <w:autoSpaceDN w:val="0"/>
        <w:ind w:left="10206"/>
        <w:jc w:val="right"/>
        <w:rPr>
          <w:rFonts w:cs="Arial"/>
          <w:b/>
        </w:rPr>
      </w:pPr>
      <w:r>
        <w:rPr>
          <w:rFonts w:cs="Arial"/>
          <w:b/>
          <w:sz w:val="32"/>
        </w:rPr>
        <w:t>Таблица 4</w:t>
      </w:r>
    </w:p>
    <w:p w:rsidR="000C4B32" w:rsidRDefault="000C4B32" w:rsidP="000C4B32">
      <w:pPr>
        <w:widowControl w:val="0"/>
        <w:autoSpaceDE w:val="0"/>
        <w:autoSpaceDN w:val="0"/>
        <w:jc w:val="right"/>
        <w:rPr>
          <w:rFonts w:cs="Arial"/>
        </w:rPr>
      </w:pPr>
    </w:p>
    <w:p w:rsidR="000C4B32" w:rsidRDefault="000C4B32" w:rsidP="000C4B32">
      <w:pPr>
        <w:jc w:val="center"/>
        <w:rPr>
          <w:rFonts w:eastAsia="Calibri" w:cs="Arial"/>
          <w:b/>
          <w:lang w:eastAsia="en-US"/>
        </w:rPr>
      </w:pPr>
      <w:r>
        <w:rPr>
          <w:rFonts w:eastAsia="Calibri" w:cs="Arial"/>
          <w:b/>
          <w:lang w:eastAsia="en-US"/>
        </w:rPr>
        <w:t xml:space="preserve">Перечень предложений и инициатив граждан, направленных на достижение показателей национальных целей, </w:t>
      </w:r>
    </w:p>
    <w:p w:rsidR="000C4B32" w:rsidRDefault="000C4B32" w:rsidP="000C4B32">
      <w:pPr>
        <w:jc w:val="center"/>
        <w:rPr>
          <w:rFonts w:eastAsia="Calibri" w:cs="Arial"/>
          <w:b/>
          <w:lang w:eastAsia="en-US"/>
        </w:rPr>
      </w:pPr>
      <w:r>
        <w:rPr>
          <w:rFonts w:eastAsia="Calibri" w:cs="Arial"/>
          <w:b/>
          <w:lang w:eastAsia="en-US"/>
        </w:rPr>
        <w:t>оценку эффективности деятельности органов местного самоуправления городских округов</w:t>
      </w:r>
    </w:p>
    <w:p w:rsidR="000C4B32" w:rsidRDefault="000C4B32" w:rsidP="000C4B32">
      <w:pPr>
        <w:jc w:val="center"/>
        <w:rPr>
          <w:rFonts w:eastAsia="Calibri" w:cs="Arial"/>
          <w:lang w:eastAsia="en-US"/>
        </w:rPr>
      </w:pPr>
      <w:r>
        <w:rPr>
          <w:rFonts w:eastAsia="Calibri" w:cs="Arial"/>
          <w:b/>
          <w:lang w:eastAsia="en-US"/>
        </w:rPr>
        <w:t>и муниципальных районов Ханты-Мансийского автономного округа – Югры</w:t>
      </w:r>
    </w:p>
    <w:p w:rsidR="000C4B32" w:rsidRDefault="000C4B32" w:rsidP="000C4B32">
      <w:pPr>
        <w:rPr>
          <w:rFonts w:eastAsia="Calibri" w:cs="Arial"/>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412"/>
        <w:gridCol w:w="2944"/>
        <w:gridCol w:w="2562"/>
        <w:gridCol w:w="1958"/>
        <w:gridCol w:w="2374"/>
        <w:gridCol w:w="2122"/>
      </w:tblGrid>
      <w:tr w:rsidR="000C4B32" w:rsidTr="000C4B32">
        <w:trPr>
          <w:trHeight w:val="68"/>
          <w:jc w:val="center"/>
        </w:trPr>
        <w:tc>
          <w:tcPr>
            <w:tcW w:w="191"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bCs/>
                <w:szCs w:val="22"/>
                <w:lang w:val="en-US" w:bidi="en-US"/>
              </w:rPr>
            </w:pPr>
            <w:r>
              <w:rPr>
                <w:rFonts w:cs="Arial"/>
                <w:bCs/>
                <w:szCs w:val="22"/>
                <w:lang w:bidi="en-US"/>
              </w:rPr>
              <w:br w:type="page"/>
            </w:r>
            <w:r>
              <w:rPr>
                <w:rFonts w:cs="Arial"/>
                <w:bCs/>
                <w:szCs w:val="22"/>
                <w:lang w:val="en-US" w:bidi="en-US"/>
              </w:rPr>
              <w:t>№ п/п</w:t>
            </w:r>
          </w:p>
        </w:tc>
        <w:tc>
          <w:tcPr>
            <w:tcW w:w="814"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bCs/>
                <w:szCs w:val="22"/>
                <w:lang w:val="en-US" w:bidi="en-US"/>
              </w:rPr>
            </w:pPr>
            <w:r>
              <w:rPr>
                <w:rFonts w:cs="Arial"/>
                <w:bCs/>
                <w:szCs w:val="22"/>
                <w:lang w:val="en-US" w:bidi="en-US"/>
              </w:rPr>
              <w:t>Содержание предложения</w:t>
            </w:r>
          </w:p>
        </w:tc>
        <w:tc>
          <w:tcPr>
            <w:tcW w:w="992"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bCs/>
                <w:szCs w:val="22"/>
                <w:lang w:val="en-US" w:bidi="en-US"/>
              </w:rPr>
            </w:pPr>
            <w:r>
              <w:rPr>
                <w:rFonts w:cs="Arial"/>
                <w:bCs/>
                <w:szCs w:val="22"/>
                <w:lang w:val="en-US" w:bidi="en-US"/>
              </w:rPr>
              <w:t>Номер, наименование основного мероприятия</w:t>
            </w:r>
          </w:p>
        </w:tc>
        <w:tc>
          <w:tcPr>
            <w:tcW w:w="864"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bCs/>
                <w:szCs w:val="22"/>
                <w:lang w:val="en-US" w:bidi="en-US"/>
              </w:rPr>
            </w:pPr>
            <w:r>
              <w:rPr>
                <w:rFonts w:cs="Arial"/>
                <w:bCs/>
                <w:szCs w:val="22"/>
                <w:lang w:val="en-US" w:bidi="en-US"/>
              </w:rPr>
              <w:t>Номер, наименование показателя</w:t>
            </w:r>
          </w:p>
        </w:tc>
        <w:tc>
          <w:tcPr>
            <w:tcW w:w="638"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bCs/>
                <w:szCs w:val="22"/>
                <w:lang w:val="en-US" w:bidi="en-US"/>
              </w:rPr>
            </w:pPr>
            <w:r>
              <w:rPr>
                <w:rFonts w:cs="Arial"/>
                <w:bCs/>
                <w:szCs w:val="22"/>
                <w:lang w:val="en-US" w:bidi="en-US"/>
              </w:rPr>
              <w:t>Ответственный исполнитель</w:t>
            </w:r>
          </w:p>
        </w:tc>
        <w:tc>
          <w:tcPr>
            <w:tcW w:w="801"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bCs/>
                <w:szCs w:val="22"/>
                <w:lang w:val="en-US" w:bidi="en-US"/>
              </w:rPr>
            </w:pPr>
            <w:r>
              <w:rPr>
                <w:rFonts w:cs="Arial"/>
                <w:bCs/>
                <w:szCs w:val="22"/>
                <w:lang w:val="en-US" w:bidi="en-US"/>
              </w:rPr>
              <w:t>Автор</w:t>
            </w:r>
          </w:p>
        </w:tc>
        <w:tc>
          <w:tcPr>
            <w:tcW w:w="700"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bCs/>
                <w:szCs w:val="22"/>
                <w:lang w:val="en-US" w:bidi="en-US"/>
              </w:rPr>
            </w:pPr>
            <w:r>
              <w:rPr>
                <w:rFonts w:cs="Arial"/>
                <w:bCs/>
                <w:szCs w:val="22"/>
                <w:lang w:val="en-US" w:bidi="en-US"/>
              </w:rPr>
              <w:t>Муниципальное образование</w:t>
            </w:r>
          </w:p>
        </w:tc>
      </w:tr>
      <w:tr w:rsidR="000C4B32" w:rsidTr="000C4B32">
        <w:trPr>
          <w:trHeight w:val="68"/>
          <w:jc w:val="center"/>
        </w:trPr>
        <w:tc>
          <w:tcPr>
            <w:tcW w:w="191"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bCs/>
                <w:szCs w:val="22"/>
                <w:lang w:val="en-US" w:bidi="en-US"/>
              </w:rPr>
            </w:pPr>
            <w:r>
              <w:rPr>
                <w:rFonts w:cs="Arial"/>
                <w:bCs/>
                <w:szCs w:val="22"/>
                <w:lang w:val="en-US" w:bidi="en-US"/>
              </w:rPr>
              <w:t>1</w:t>
            </w:r>
          </w:p>
        </w:tc>
        <w:tc>
          <w:tcPr>
            <w:tcW w:w="814"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bCs/>
                <w:szCs w:val="22"/>
                <w:lang w:val="en-US" w:bidi="en-US"/>
              </w:rPr>
            </w:pPr>
            <w:r>
              <w:rPr>
                <w:rFonts w:cs="Arial"/>
                <w:bCs/>
                <w:szCs w:val="22"/>
                <w:lang w:val="en-US" w:bidi="en-US"/>
              </w:rPr>
              <w:t>2</w:t>
            </w:r>
          </w:p>
        </w:tc>
        <w:tc>
          <w:tcPr>
            <w:tcW w:w="992"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bCs/>
                <w:szCs w:val="22"/>
                <w:lang w:val="en-US" w:bidi="en-US"/>
              </w:rPr>
            </w:pPr>
            <w:r>
              <w:rPr>
                <w:rFonts w:cs="Arial"/>
                <w:bCs/>
                <w:szCs w:val="22"/>
                <w:lang w:val="en-US" w:bidi="en-US"/>
              </w:rPr>
              <w:t>3</w:t>
            </w:r>
          </w:p>
        </w:tc>
        <w:tc>
          <w:tcPr>
            <w:tcW w:w="864"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bCs/>
                <w:szCs w:val="22"/>
                <w:lang w:val="en-US" w:bidi="en-US"/>
              </w:rPr>
            </w:pPr>
            <w:r>
              <w:rPr>
                <w:rFonts w:cs="Arial"/>
                <w:bCs/>
                <w:szCs w:val="22"/>
                <w:lang w:val="en-US" w:bidi="en-US"/>
              </w:rPr>
              <w:t>4</w:t>
            </w:r>
          </w:p>
        </w:tc>
        <w:tc>
          <w:tcPr>
            <w:tcW w:w="638"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bCs/>
                <w:szCs w:val="22"/>
                <w:lang w:val="en-US" w:bidi="en-US"/>
              </w:rPr>
            </w:pPr>
            <w:r>
              <w:rPr>
                <w:rFonts w:cs="Arial"/>
                <w:bCs/>
                <w:szCs w:val="22"/>
                <w:lang w:val="en-US" w:bidi="en-US"/>
              </w:rPr>
              <w:t>5</w:t>
            </w:r>
          </w:p>
        </w:tc>
        <w:tc>
          <w:tcPr>
            <w:tcW w:w="801"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bCs/>
                <w:szCs w:val="22"/>
                <w:lang w:val="en-US" w:bidi="en-US"/>
              </w:rPr>
            </w:pPr>
            <w:r>
              <w:rPr>
                <w:rFonts w:cs="Arial"/>
                <w:bCs/>
                <w:szCs w:val="22"/>
                <w:lang w:val="en-US" w:bidi="en-US"/>
              </w:rPr>
              <w:t>6</w:t>
            </w:r>
          </w:p>
        </w:tc>
        <w:tc>
          <w:tcPr>
            <w:tcW w:w="700"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bCs/>
                <w:szCs w:val="22"/>
                <w:lang w:val="en-US" w:bidi="en-US"/>
              </w:rPr>
            </w:pPr>
            <w:r>
              <w:rPr>
                <w:rFonts w:cs="Arial"/>
                <w:bCs/>
                <w:szCs w:val="22"/>
                <w:lang w:val="en-US" w:bidi="en-US"/>
              </w:rPr>
              <w:t>7</w:t>
            </w:r>
          </w:p>
        </w:tc>
      </w:tr>
      <w:tr w:rsidR="000C4B32" w:rsidTr="000C4B32">
        <w:trPr>
          <w:trHeight w:val="68"/>
          <w:jc w:val="center"/>
        </w:trPr>
        <w:tc>
          <w:tcPr>
            <w:tcW w:w="191"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bCs/>
                <w:szCs w:val="22"/>
                <w:lang w:val="en-US" w:bidi="en-US"/>
              </w:rPr>
            </w:pPr>
            <w:r>
              <w:rPr>
                <w:rFonts w:cs="Arial"/>
                <w:bCs/>
                <w:szCs w:val="22"/>
                <w:lang w:val="en-US" w:bidi="en-US"/>
              </w:rPr>
              <w:t>1.</w:t>
            </w:r>
          </w:p>
        </w:tc>
        <w:tc>
          <w:tcPr>
            <w:tcW w:w="814" w:type="pct"/>
            <w:tcBorders>
              <w:top w:val="single" w:sz="4" w:space="0" w:color="auto"/>
              <w:left w:val="single" w:sz="4" w:space="0" w:color="auto"/>
              <w:bottom w:val="single" w:sz="4" w:space="0" w:color="auto"/>
              <w:right w:val="single" w:sz="4" w:space="0" w:color="auto"/>
            </w:tcBorders>
            <w:hideMark/>
          </w:tcPr>
          <w:p w:rsidR="000C4B32" w:rsidRDefault="000C4B32">
            <w:pPr>
              <w:ind w:firstLine="0"/>
              <w:rPr>
                <w:rFonts w:cs="Arial"/>
                <w:bCs/>
                <w:szCs w:val="22"/>
                <w:lang w:bidi="en-US"/>
              </w:rPr>
            </w:pPr>
            <w:r>
              <w:rPr>
                <w:rFonts w:cs="Arial"/>
                <w:bCs/>
                <w:szCs w:val="22"/>
                <w:lang w:bidi="en-US"/>
              </w:rPr>
              <w:t>Лыжная роллер-трасса по биатлону, пгт. Междуреченский</w:t>
            </w:r>
          </w:p>
        </w:tc>
        <w:tc>
          <w:tcPr>
            <w:tcW w:w="992" w:type="pct"/>
            <w:tcBorders>
              <w:top w:val="single" w:sz="4" w:space="0" w:color="auto"/>
              <w:left w:val="single" w:sz="4" w:space="0" w:color="auto"/>
              <w:bottom w:val="single" w:sz="4" w:space="0" w:color="auto"/>
              <w:right w:val="single" w:sz="4" w:space="0" w:color="auto"/>
            </w:tcBorders>
          </w:tcPr>
          <w:p w:rsidR="000C4B32" w:rsidRDefault="000C4B32">
            <w:pPr>
              <w:widowControl w:val="0"/>
              <w:autoSpaceDE w:val="0"/>
              <w:autoSpaceDN w:val="0"/>
              <w:ind w:firstLine="0"/>
              <w:rPr>
                <w:rFonts w:cs="Arial"/>
                <w:szCs w:val="22"/>
                <w:lang w:bidi="en-US"/>
              </w:rPr>
            </w:pPr>
            <w:r>
              <w:rPr>
                <w:rFonts w:cs="Arial"/>
                <w:szCs w:val="22"/>
                <w:lang w:bidi="en-US"/>
              </w:rPr>
              <w:t xml:space="preserve">Региональный проект </w:t>
            </w:r>
          </w:p>
          <w:p w:rsidR="000C4B32" w:rsidRDefault="000C4B32">
            <w:pPr>
              <w:widowControl w:val="0"/>
              <w:autoSpaceDE w:val="0"/>
              <w:autoSpaceDN w:val="0"/>
              <w:ind w:firstLine="0"/>
              <w:rPr>
                <w:rFonts w:cs="Arial"/>
                <w:szCs w:val="22"/>
                <w:lang w:bidi="en-US"/>
              </w:rPr>
            </w:pPr>
            <w:r>
              <w:rPr>
                <w:rFonts w:cs="Arial"/>
                <w:szCs w:val="22"/>
                <w:lang w:bidi="en-US"/>
              </w:rPr>
              <w:t xml:space="preserve">«Спорт - норма жизни» </w:t>
            </w:r>
          </w:p>
          <w:p w:rsidR="000C4B32" w:rsidRDefault="000C4B32">
            <w:pPr>
              <w:ind w:firstLine="0"/>
              <w:rPr>
                <w:rFonts w:cs="Arial"/>
                <w:bCs/>
                <w:szCs w:val="22"/>
                <w:lang w:bidi="en-US"/>
              </w:rPr>
            </w:pPr>
          </w:p>
        </w:tc>
        <w:tc>
          <w:tcPr>
            <w:tcW w:w="864" w:type="pct"/>
            <w:tcBorders>
              <w:top w:val="single" w:sz="4" w:space="0" w:color="auto"/>
              <w:left w:val="single" w:sz="4" w:space="0" w:color="auto"/>
              <w:bottom w:val="single" w:sz="4" w:space="0" w:color="auto"/>
              <w:right w:val="single" w:sz="4" w:space="0" w:color="auto"/>
            </w:tcBorders>
            <w:hideMark/>
          </w:tcPr>
          <w:p w:rsidR="000C4B32" w:rsidRDefault="000C4B32">
            <w:pPr>
              <w:ind w:firstLine="0"/>
              <w:rPr>
                <w:rFonts w:cs="Arial"/>
                <w:bCs/>
                <w:szCs w:val="22"/>
                <w:lang w:bidi="en-US"/>
              </w:rPr>
            </w:pPr>
            <w:r>
              <w:rPr>
                <w:rFonts w:cs="Arial"/>
                <w:szCs w:val="22"/>
                <w:lang w:bidi="en-US"/>
              </w:rPr>
              <w:t>1. Доля граждан, систематически занимающихся физической культурой и спортом.</w:t>
            </w:r>
          </w:p>
          <w:p w:rsidR="000C4B32" w:rsidRDefault="000C4B32">
            <w:pPr>
              <w:ind w:firstLine="0"/>
              <w:rPr>
                <w:rFonts w:cs="Arial"/>
                <w:bCs/>
                <w:szCs w:val="22"/>
                <w:lang w:bidi="en-US"/>
              </w:rPr>
            </w:pPr>
            <w:r>
              <w:rPr>
                <w:rFonts w:cs="Arial"/>
                <w:bCs/>
                <w:szCs w:val="22"/>
                <w:lang w:bidi="en-US"/>
              </w:rPr>
              <w:t xml:space="preserve">2. </w:t>
            </w:r>
            <w:r>
              <w:rPr>
                <w:rFonts w:eastAsia="Calibri" w:cs="Arial"/>
                <w:szCs w:val="22"/>
                <w:lang w:bidi="en-US"/>
              </w:rPr>
              <w:t>Уровень обеспеченности граждан спортивными сооружениями, исходя из единовременной пропускной способности объектов спорта</w:t>
            </w:r>
          </w:p>
        </w:tc>
        <w:tc>
          <w:tcPr>
            <w:tcW w:w="638"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bCs/>
                <w:szCs w:val="22"/>
                <w:lang w:bidi="en-US"/>
              </w:rPr>
            </w:pPr>
            <w:r>
              <w:rPr>
                <w:rFonts w:cs="Arial"/>
                <w:bCs/>
                <w:szCs w:val="22"/>
                <w:lang w:bidi="en-US"/>
              </w:rPr>
              <w:t>Комитет физической культуры и спорта администрации Кондинского района</w:t>
            </w:r>
          </w:p>
        </w:tc>
        <w:tc>
          <w:tcPr>
            <w:tcW w:w="801"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bCs/>
                <w:szCs w:val="22"/>
                <w:lang w:val="en-US" w:bidi="en-US"/>
              </w:rPr>
            </w:pPr>
            <w:r>
              <w:rPr>
                <w:rFonts w:cs="Arial"/>
                <w:bCs/>
                <w:szCs w:val="22"/>
                <w:lang w:val="en-US" w:bidi="en-US"/>
              </w:rPr>
              <w:t>Администрация Кондинского района</w:t>
            </w:r>
          </w:p>
        </w:tc>
        <w:tc>
          <w:tcPr>
            <w:tcW w:w="700" w:type="pct"/>
            <w:tcBorders>
              <w:top w:val="single" w:sz="4" w:space="0" w:color="auto"/>
              <w:left w:val="single" w:sz="4" w:space="0" w:color="auto"/>
              <w:bottom w:val="single" w:sz="4" w:space="0" w:color="auto"/>
              <w:right w:val="single" w:sz="4" w:space="0" w:color="auto"/>
            </w:tcBorders>
            <w:hideMark/>
          </w:tcPr>
          <w:p w:rsidR="000C4B32" w:rsidRDefault="000C4B32">
            <w:pPr>
              <w:ind w:firstLine="0"/>
              <w:jc w:val="center"/>
              <w:rPr>
                <w:rFonts w:cs="Arial"/>
                <w:bCs/>
                <w:szCs w:val="22"/>
                <w:lang w:val="en-US" w:bidi="en-US"/>
              </w:rPr>
            </w:pPr>
            <w:r>
              <w:rPr>
                <w:rFonts w:cs="Arial"/>
                <w:bCs/>
                <w:szCs w:val="22"/>
                <w:lang w:val="en-US" w:bidi="en-US"/>
              </w:rPr>
              <w:t>городское поселение Междуреченский</w:t>
            </w:r>
          </w:p>
        </w:tc>
      </w:tr>
    </w:tbl>
    <w:p w:rsidR="00D8750D" w:rsidRPr="00423335" w:rsidRDefault="00D8750D" w:rsidP="000C4B32">
      <w:pPr>
        <w:ind w:firstLine="0"/>
        <w:rPr>
          <w:rFonts w:cs="Arial"/>
          <w:color w:val="000000"/>
        </w:rPr>
      </w:pPr>
    </w:p>
    <w:sectPr w:rsidR="00D8750D" w:rsidRPr="00423335" w:rsidSect="00D8750D">
      <w:pgSz w:w="16834" w:h="11909" w:orient="landscape"/>
      <w:pgMar w:top="1701" w:right="1134" w:bottom="567" w:left="992"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533" w:rsidRDefault="00865533">
      <w:r>
        <w:separator/>
      </w:r>
    </w:p>
  </w:endnote>
  <w:endnote w:type="continuationSeparator" w:id="0">
    <w:p w:rsidR="00865533" w:rsidRDefault="00865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NewRomanPS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77A" w:rsidRDefault="003C377A">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77A" w:rsidRDefault="003C377A">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77A" w:rsidRDefault="003C377A">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533" w:rsidRDefault="00865533">
      <w:r>
        <w:separator/>
      </w:r>
    </w:p>
  </w:footnote>
  <w:footnote w:type="continuationSeparator" w:id="0">
    <w:p w:rsidR="00865533" w:rsidRDefault="00865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77A" w:rsidRDefault="003C377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C377A" w:rsidRDefault="003C377A">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77A" w:rsidRDefault="003C377A" w:rsidP="00AB38F0">
    <w:pPr>
      <w:pStyle w:val="a9"/>
      <w:tabs>
        <w:tab w:val="clear" w:pos="4677"/>
        <w:tab w:val="clear" w:pos="9355"/>
        <w:tab w:val="left" w:pos="5070"/>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77A" w:rsidRDefault="003C377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4CC23DA"/>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9"/>
    <w:multiLevelType w:val="singleLevel"/>
    <w:tmpl w:val="1DFA7CD8"/>
    <w:lvl w:ilvl="0">
      <w:start w:val="1"/>
      <w:numFmt w:val="bullet"/>
      <w:pStyle w:val="a"/>
      <w:lvlText w:val=""/>
      <w:lvlJc w:val="left"/>
      <w:pPr>
        <w:tabs>
          <w:tab w:val="num" w:pos="360"/>
        </w:tabs>
        <w:ind w:left="360" w:hanging="360"/>
      </w:pPr>
      <w:rPr>
        <w:rFonts w:ascii="Symbol" w:hAnsi="Symbol" w:hint="default"/>
      </w:rPr>
    </w:lvl>
  </w:abstractNum>
  <w:abstractNum w:abstractNumId="2">
    <w:nsid w:val="00CB2908"/>
    <w:multiLevelType w:val="hybridMultilevel"/>
    <w:tmpl w:val="2568885E"/>
    <w:lvl w:ilvl="0" w:tplc="6AC6AAA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E54FA6"/>
    <w:multiLevelType w:val="hybridMultilevel"/>
    <w:tmpl w:val="AEC650D0"/>
    <w:lvl w:ilvl="0" w:tplc="C242085E">
      <w:start w:val="1"/>
      <w:numFmt w:val="bullet"/>
      <w:pStyle w:val="a0"/>
      <w:suff w:val="space"/>
      <w:lvlText w:val=""/>
      <w:lvlJc w:val="left"/>
      <w:pPr>
        <w:ind w:left="0" w:firstLine="851"/>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FC65601"/>
    <w:multiLevelType w:val="hybridMultilevel"/>
    <w:tmpl w:val="4F803762"/>
    <w:lvl w:ilvl="0" w:tplc="350A4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6">
    <w:nsid w:val="139B65A2"/>
    <w:multiLevelType w:val="hybridMultilevel"/>
    <w:tmpl w:val="AC860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9">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D3B092D"/>
    <w:multiLevelType w:val="hybridMultilevel"/>
    <w:tmpl w:val="FC945D28"/>
    <w:lvl w:ilvl="0" w:tplc="84CC08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EA852AC"/>
    <w:multiLevelType w:val="hybridMultilevel"/>
    <w:tmpl w:val="BE2415DE"/>
    <w:lvl w:ilvl="0" w:tplc="8E025AEE">
      <w:start w:val="1"/>
      <w:numFmt w:val="decimal"/>
      <w:lvlText w:val="%1."/>
      <w:lvlJc w:val="left"/>
      <w:pPr>
        <w:ind w:left="121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586C54"/>
    <w:multiLevelType w:val="hybridMultilevel"/>
    <w:tmpl w:val="72E41102"/>
    <w:lvl w:ilvl="0" w:tplc="4E4893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806167A"/>
    <w:multiLevelType w:val="hybridMultilevel"/>
    <w:tmpl w:val="E30CC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D10206"/>
    <w:multiLevelType w:val="multilevel"/>
    <w:tmpl w:val="BF3CD706"/>
    <w:lvl w:ilvl="0">
      <w:start w:val="1"/>
      <w:numFmt w:val="decimal"/>
      <w:lvlText w:val="%1"/>
      <w:lvlJc w:val="left"/>
      <w:pPr>
        <w:ind w:left="432" w:hanging="432"/>
      </w:pPr>
      <w:rPr>
        <w:b w:val="0"/>
        <w:i w:val="0"/>
        <w:vanish w:val="0"/>
        <w:webHidden w:val="0"/>
        <w:sz w:val="28"/>
        <w:szCs w:val="28"/>
        <w:specVanish w:val="0"/>
      </w:rPr>
    </w:lvl>
    <w:lvl w:ilvl="1">
      <w:start w:val="1"/>
      <w:numFmt w:val="decimal"/>
      <w:pStyle w:val="2"/>
      <w:lvlText w:val="%1.%2"/>
      <w:lvlJc w:val="left"/>
      <w:pPr>
        <w:ind w:left="718" w:hanging="576"/>
      </w:pPr>
    </w:lvl>
    <w:lvl w:ilvl="2">
      <w:start w:val="1"/>
      <w:numFmt w:val="decimal"/>
      <w:pStyle w:val="3"/>
      <w:lvlText w:val="%1.%2.%3"/>
      <w:lvlJc w:val="left"/>
      <w:pPr>
        <w:ind w:left="720" w:hanging="720"/>
      </w:pPr>
      <w:rPr>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18">
    <w:nsid w:val="2B7E2C9A"/>
    <w:multiLevelType w:val="hybridMultilevel"/>
    <w:tmpl w:val="598E1B5C"/>
    <w:lvl w:ilvl="0" w:tplc="0682F5A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1A82B1E"/>
    <w:multiLevelType w:val="hybridMultilevel"/>
    <w:tmpl w:val="F4BC7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378F2CA1"/>
    <w:multiLevelType w:val="hybridMultilevel"/>
    <w:tmpl w:val="C3C60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A0439D"/>
    <w:multiLevelType w:val="singleLevel"/>
    <w:tmpl w:val="16DE924C"/>
    <w:lvl w:ilvl="0">
      <w:numFmt w:val="bullet"/>
      <w:pStyle w:val="1"/>
      <w:lvlText w:val=""/>
      <w:lvlJc w:val="left"/>
      <w:pPr>
        <w:tabs>
          <w:tab w:val="num" w:pos="624"/>
        </w:tabs>
        <w:ind w:left="624" w:hanging="511"/>
      </w:pPr>
      <w:rPr>
        <w:rFonts w:ascii="Symbol" w:hAnsi="Symbol" w:hint="default"/>
      </w:rPr>
    </w:lvl>
  </w:abstractNum>
  <w:abstractNum w:abstractNumId="24">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3509D0"/>
    <w:multiLevelType w:val="hybridMultilevel"/>
    <w:tmpl w:val="A3E04B0E"/>
    <w:lvl w:ilvl="0" w:tplc="061CBA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2561BF6"/>
    <w:multiLevelType w:val="hybridMultilevel"/>
    <w:tmpl w:val="DD56CE76"/>
    <w:lvl w:ilvl="0" w:tplc="8E025AEE">
      <w:start w:val="1"/>
      <w:numFmt w:val="decimal"/>
      <w:lvlText w:val="%1."/>
      <w:lvlJc w:val="left"/>
      <w:pPr>
        <w:ind w:left="121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38380C"/>
    <w:multiLevelType w:val="hybridMultilevel"/>
    <w:tmpl w:val="2568885E"/>
    <w:lvl w:ilvl="0" w:tplc="6AC6AAA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49657EEA"/>
    <w:multiLevelType w:val="multilevel"/>
    <w:tmpl w:val="58D8A9BA"/>
    <w:lvl w:ilvl="0">
      <w:start w:val="1"/>
      <w:numFmt w:val="decimal"/>
      <w:lvlText w:val="%1."/>
      <w:lvlJc w:val="left"/>
      <w:pPr>
        <w:ind w:left="495" w:hanging="495"/>
      </w:pPr>
      <w:rPr>
        <w:rFonts w:hint="default"/>
      </w:rPr>
    </w:lvl>
    <w:lvl w:ilvl="1">
      <w:start w:val="1"/>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4ADA5664"/>
    <w:multiLevelType w:val="multilevel"/>
    <w:tmpl w:val="FED6E03C"/>
    <w:lvl w:ilvl="0">
      <w:start w:val="1"/>
      <w:numFmt w:val="decimal"/>
      <w:lvlText w:val="%1."/>
      <w:lvlJc w:val="left"/>
      <w:pPr>
        <w:ind w:left="360" w:hanging="360"/>
      </w:pPr>
    </w:lvl>
    <w:lvl w:ilvl="1">
      <w:start w:val="1"/>
      <w:numFmt w:val="decimal"/>
      <w:pStyle w:val="2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nsid w:val="4BD563DA"/>
    <w:multiLevelType w:val="multilevel"/>
    <w:tmpl w:val="5784F812"/>
    <w:lvl w:ilvl="0">
      <w:start w:val="1"/>
      <w:numFmt w:val="decimal"/>
      <w:pStyle w:val="a1"/>
      <w:lvlText w:val="%1."/>
      <w:lvlJc w:val="left"/>
      <w:pPr>
        <w:ind w:left="360" w:hanging="360"/>
      </w:pPr>
      <w:rPr>
        <w:rFonts w:ascii="Times New Roman" w:hAnsi="Times New Roman"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isLgl/>
      <w:lvlText w:val="%1.%2"/>
      <w:lvlJc w:val="left"/>
      <w:pPr>
        <w:ind w:left="3065" w:hanging="360"/>
      </w:pPr>
    </w:lvl>
    <w:lvl w:ilvl="2">
      <w:start w:val="1"/>
      <w:numFmt w:val="decimal"/>
      <w:isLgl/>
      <w:lvlText w:val="%1.%2.%3"/>
      <w:lvlJc w:val="left"/>
      <w:pPr>
        <w:ind w:left="5770" w:hanging="720"/>
      </w:pPr>
    </w:lvl>
    <w:lvl w:ilvl="3">
      <w:start w:val="1"/>
      <w:numFmt w:val="decimal"/>
      <w:isLgl/>
      <w:lvlText w:val="%1.%2.%3.%4"/>
      <w:lvlJc w:val="left"/>
      <w:pPr>
        <w:ind w:left="8115" w:hanging="720"/>
      </w:pPr>
    </w:lvl>
    <w:lvl w:ilvl="4">
      <w:start w:val="1"/>
      <w:numFmt w:val="decimal"/>
      <w:isLgl/>
      <w:lvlText w:val="%1.%2.%3.%4.%5"/>
      <w:lvlJc w:val="left"/>
      <w:pPr>
        <w:ind w:left="10820" w:hanging="1080"/>
      </w:pPr>
    </w:lvl>
    <w:lvl w:ilvl="5">
      <w:start w:val="1"/>
      <w:numFmt w:val="decimal"/>
      <w:isLgl/>
      <w:lvlText w:val="%1.%2.%3.%4.%5.%6"/>
      <w:lvlJc w:val="left"/>
      <w:pPr>
        <w:ind w:left="13165" w:hanging="1080"/>
      </w:pPr>
    </w:lvl>
    <w:lvl w:ilvl="6">
      <w:start w:val="1"/>
      <w:numFmt w:val="decimal"/>
      <w:isLgl/>
      <w:lvlText w:val="%1.%2.%3.%4.%5.%6.%7"/>
      <w:lvlJc w:val="left"/>
      <w:pPr>
        <w:ind w:left="15870" w:hanging="1440"/>
      </w:pPr>
    </w:lvl>
    <w:lvl w:ilvl="7">
      <w:start w:val="1"/>
      <w:numFmt w:val="decimal"/>
      <w:isLgl/>
      <w:lvlText w:val="%1.%2.%3.%4.%5.%6.%7.%8"/>
      <w:lvlJc w:val="left"/>
      <w:pPr>
        <w:ind w:left="18215" w:hanging="1440"/>
      </w:pPr>
    </w:lvl>
    <w:lvl w:ilvl="8">
      <w:start w:val="1"/>
      <w:numFmt w:val="decimal"/>
      <w:isLgl/>
      <w:lvlText w:val="%1.%2.%3.%4.%5.%6.%7.%8.%9"/>
      <w:lvlJc w:val="left"/>
      <w:pPr>
        <w:ind w:left="20920" w:hanging="1800"/>
      </w:pPr>
    </w:lvl>
  </w:abstractNum>
  <w:abstractNum w:abstractNumId="33">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53564015"/>
    <w:multiLevelType w:val="hybridMultilevel"/>
    <w:tmpl w:val="53B01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7D402B"/>
    <w:multiLevelType w:val="hybridMultilevel"/>
    <w:tmpl w:val="921CB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D55336"/>
    <w:multiLevelType w:val="hybridMultilevel"/>
    <w:tmpl w:val="0B447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823303"/>
    <w:multiLevelType w:val="hybridMultilevel"/>
    <w:tmpl w:val="4B429A8C"/>
    <w:lvl w:ilvl="0" w:tplc="0682F5AC">
      <w:start w:val="1"/>
      <w:numFmt w:val="decimal"/>
      <w:lvlText w:val="%1."/>
      <w:lvlJc w:val="left"/>
      <w:pPr>
        <w:ind w:left="30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nsid w:val="6B7C4B5F"/>
    <w:multiLevelType w:val="hybridMultilevel"/>
    <w:tmpl w:val="213C454A"/>
    <w:lvl w:ilvl="0" w:tplc="08A604B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45">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6">
    <w:nsid w:val="78E40E97"/>
    <w:multiLevelType w:val="hybridMultilevel"/>
    <w:tmpl w:val="B974093C"/>
    <w:lvl w:ilvl="0" w:tplc="867CA84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43"/>
  </w:num>
  <w:num w:numId="3">
    <w:abstractNumId w:val="9"/>
  </w:num>
  <w:num w:numId="4">
    <w:abstractNumId w:val="45"/>
  </w:num>
  <w:num w:numId="5">
    <w:abstractNumId w:val="39"/>
  </w:num>
  <w:num w:numId="6">
    <w:abstractNumId w:val="33"/>
  </w:num>
  <w:num w:numId="7">
    <w:abstractNumId w:val="5"/>
  </w:num>
  <w:num w:numId="8">
    <w:abstractNumId w:val="8"/>
  </w:num>
  <w:num w:numId="9">
    <w:abstractNumId w:val="7"/>
  </w:num>
  <w:num w:numId="10">
    <w:abstractNumId w:val="12"/>
  </w:num>
  <w:num w:numId="11">
    <w:abstractNumId w:val="21"/>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7"/>
  </w:num>
  <w:num w:numId="15">
    <w:abstractNumId w:val="16"/>
  </w:num>
  <w:num w:numId="16">
    <w:abstractNumId w:val="42"/>
  </w:num>
  <w:num w:numId="17">
    <w:abstractNumId w:val="40"/>
  </w:num>
  <w:num w:numId="18">
    <w:abstractNumId w:val="44"/>
  </w:num>
  <w:num w:numId="19">
    <w:abstractNumId w:val="4"/>
  </w:num>
  <w:num w:numId="20">
    <w:abstractNumId w:val="24"/>
  </w:num>
  <w:num w:numId="21">
    <w:abstractNumId w:val="38"/>
  </w:num>
  <w:num w:numId="22">
    <w:abstractNumId w:val="13"/>
  </w:num>
  <w:num w:numId="23">
    <w:abstractNumId w:val="25"/>
  </w:num>
  <w:num w:numId="24">
    <w:abstractNumId w:val="1"/>
  </w:num>
  <w:num w:numId="25">
    <w:abstractNumId w:val="10"/>
  </w:num>
  <w:num w:numId="26">
    <w:abstractNumId w:val="30"/>
  </w:num>
  <w:num w:numId="27">
    <w:abstractNumId w:val="18"/>
  </w:num>
  <w:num w:numId="28">
    <w:abstractNumId w:val="37"/>
  </w:num>
  <w:num w:numId="29">
    <w:abstractNumId w:val="20"/>
  </w:num>
  <w:num w:numId="30">
    <w:abstractNumId w:val="34"/>
  </w:num>
  <w:num w:numId="31">
    <w:abstractNumId w:val="27"/>
  </w:num>
  <w:num w:numId="32">
    <w:abstractNumId w:val="2"/>
  </w:num>
  <w:num w:numId="33">
    <w:abstractNumId w:val="36"/>
  </w:num>
  <w:num w:numId="34">
    <w:abstractNumId w:val="46"/>
  </w:num>
  <w:num w:numId="35">
    <w:abstractNumId w:val="26"/>
  </w:num>
  <w:num w:numId="36">
    <w:abstractNumId w:val="11"/>
  </w:num>
  <w:num w:numId="37">
    <w:abstractNumId w:val="14"/>
  </w:num>
  <w:num w:numId="38">
    <w:abstractNumId w:val="6"/>
  </w:num>
  <w:num w:numId="39">
    <w:abstractNumId w:val="35"/>
  </w:num>
  <w:num w:numId="40">
    <w:abstractNumId w:val="41"/>
  </w:num>
  <w:num w:numId="41">
    <w:abstractNumId w:val="22"/>
  </w:num>
  <w:num w:numId="42">
    <w:abstractNumId w:val="0"/>
    <w:lvlOverride w:ilvl="0"/>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29C5"/>
    <w:rsid w:val="00002C19"/>
    <w:rsid w:val="00002C37"/>
    <w:rsid w:val="00002F92"/>
    <w:rsid w:val="0000370C"/>
    <w:rsid w:val="00003A43"/>
    <w:rsid w:val="00003CD8"/>
    <w:rsid w:val="0000486A"/>
    <w:rsid w:val="00004E6E"/>
    <w:rsid w:val="00004EB5"/>
    <w:rsid w:val="000065DC"/>
    <w:rsid w:val="00006757"/>
    <w:rsid w:val="0000787B"/>
    <w:rsid w:val="0001047B"/>
    <w:rsid w:val="000112D6"/>
    <w:rsid w:val="000126AA"/>
    <w:rsid w:val="00014B97"/>
    <w:rsid w:val="00015A47"/>
    <w:rsid w:val="00015ED0"/>
    <w:rsid w:val="00016E4D"/>
    <w:rsid w:val="0002267B"/>
    <w:rsid w:val="000244F9"/>
    <w:rsid w:val="00024FD8"/>
    <w:rsid w:val="0002539C"/>
    <w:rsid w:val="00025E3C"/>
    <w:rsid w:val="000276B2"/>
    <w:rsid w:val="00031FEB"/>
    <w:rsid w:val="00032796"/>
    <w:rsid w:val="000330AB"/>
    <w:rsid w:val="00033887"/>
    <w:rsid w:val="0003392A"/>
    <w:rsid w:val="00033A3E"/>
    <w:rsid w:val="00033FA6"/>
    <w:rsid w:val="0003444E"/>
    <w:rsid w:val="00034D10"/>
    <w:rsid w:val="00035194"/>
    <w:rsid w:val="0003568C"/>
    <w:rsid w:val="00036BC4"/>
    <w:rsid w:val="0004176A"/>
    <w:rsid w:val="0004258E"/>
    <w:rsid w:val="00043E76"/>
    <w:rsid w:val="00044749"/>
    <w:rsid w:val="00044A9A"/>
    <w:rsid w:val="00044D3E"/>
    <w:rsid w:val="00046FAD"/>
    <w:rsid w:val="0004711C"/>
    <w:rsid w:val="00050542"/>
    <w:rsid w:val="00053CD7"/>
    <w:rsid w:val="0005442B"/>
    <w:rsid w:val="000577A7"/>
    <w:rsid w:val="0006027A"/>
    <w:rsid w:val="000611F8"/>
    <w:rsid w:val="00061A90"/>
    <w:rsid w:val="000623FA"/>
    <w:rsid w:val="000670D1"/>
    <w:rsid w:val="00071400"/>
    <w:rsid w:val="00071677"/>
    <w:rsid w:val="00071FF7"/>
    <w:rsid w:val="00072071"/>
    <w:rsid w:val="00073BA7"/>
    <w:rsid w:val="00073FFC"/>
    <w:rsid w:val="000744DA"/>
    <w:rsid w:val="00074B68"/>
    <w:rsid w:val="000755A6"/>
    <w:rsid w:val="00076064"/>
    <w:rsid w:val="00076949"/>
    <w:rsid w:val="000779D2"/>
    <w:rsid w:val="00080C3A"/>
    <w:rsid w:val="000842C0"/>
    <w:rsid w:val="00087310"/>
    <w:rsid w:val="0008745C"/>
    <w:rsid w:val="00087914"/>
    <w:rsid w:val="00087CBF"/>
    <w:rsid w:val="000908CA"/>
    <w:rsid w:val="00091412"/>
    <w:rsid w:val="00091C12"/>
    <w:rsid w:val="0009275C"/>
    <w:rsid w:val="00094725"/>
    <w:rsid w:val="00095BC8"/>
    <w:rsid w:val="00095F01"/>
    <w:rsid w:val="00096B62"/>
    <w:rsid w:val="000A1150"/>
    <w:rsid w:val="000A1F21"/>
    <w:rsid w:val="000A38C9"/>
    <w:rsid w:val="000A4388"/>
    <w:rsid w:val="000A5AA5"/>
    <w:rsid w:val="000A6CB3"/>
    <w:rsid w:val="000A7827"/>
    <w:rsid w:val="000B2550"/>
    <w:rsid w:val="000B2B00"/>
    <w:rsid w:val="000B5520"/>
    <w:rsid w:val="000B75F7"/>
    <w:rsid w:val="000B7915"/>
    <w:rsid w:val="000C05E8"/>
    <w:rsid w:val="000C2DC7"/>
    <w:rsid w:val="000C3D74"/>
    <w:rsid w:val="000C432F"/>
    <w:rsid w:val="000C479C"/>
    <w:rsid w:val="000C4B32"/>
    <w:rsid w:val="000C5272"/>
    <w:rsid w:val="000C5913"/>
    <w:rsid w:val="000C699E"/>
    <w:rsid w:val="000C6A84"/>
    <w:rsid w:val="000C767B"/>
    <w:rsid w:val="000D08A3"/>
    <w:rsid w:val="000D08D4"/>
    <w:rsid w:val="000D0906"/>
    <w:rsid w:val="000D1949"/>
    <w:rsid w:val="000D3C89"/>
    <w:rsid w:val="000D60B6"/>
    <w:rsid w:val="000D6E79"/>
    <w:rsid w:val="000D75C9"/>
    <w:rsid w:val="000E0479"/>
    <w:rsid w:val="000E21D0"/>
    <w:rsid w:val="000E2688"/>
    <w:rsid w:val="000E2DB0"/>
    <w:rsid w:val="000E31F2"/>
    <w:rsid w:val="000E57AB"/>
    <w:rsid w:val="000E5F72"/>
    <w:rsid w:val="000F009E"/>
    <w:rsid w:val="000F0C7A"/>
    <w:rsid w:val="000F0E42"/>
    <w:rsid w:val="000F1BA3"/>
    <w:rsid w:val="000F2276"/>
    <w:rsid w:val="000F2328"/>
    <w:rsid w:val="000F2A9E"/>
    <w:rsid w:val="000F4908"/>
    <w:rsid w:val="000F5B8E"/>
    <w:rsid w:val="000F611A"/>
    <w:rsid w:val="000F644C"/>
    <w:rsid w:val="000F6597"/>
    <w:rsid w:val="000F78FB"/>
    <w:rsid w:val="001001FE"/>
    <w:rsid w:val="0010053B"/>
    <w:rsid w:val="00101F16"/>
    <w:rsid w:val="001025F9"/>
    <w:rsid w:val="00102605"/>
    <w:rsid w:val="00102A66"/>
    <w:rsid w:val="001045FD"/>
    <w:rsid w:val="001057C8"/>
    <w:rsid w:val="0010599A"/>
    <w:rsid w:val="00106CBD"/>
    <w:rsid w:val="00106D9A"/>
    <w:rsid w:val="00107B61"/>
    <w:rsid w:val="00111ACA"/>
    <w:rsid w:val="00113314"/>
    <w:rsid w:val="00116323"/>
    <w:rsid w:val="0011684E"/>
    <w:rsid w:val="00116908"/>
    <w:rsid w:val="00120363"/>
    <w:rsid w:val="00120803"/>
    <w:rsid w:val="001211C7"/>
    <w:rsid w:val="001215EB"/>
    <w:rsid w:val="001230E5"/>
    <w:rsid w:val="0012506E"/>
    <w:rsid w:val="001251A0"/>
    <w:rsid w:val="00126F15"/>
    <w:rsid w:val="001313A0"/>
    <w:rsid w:val="00131AB8"/>
    <w:rsid w:val="00133FAE"/>
    <w:rsid w:val="0013454F"/>
    <w:rsid w:val="00135AA6"/>
    <w:rsid w:val="00136254"/>
    <w:rsid w:val="00136327"/>
    <w:rsid w:val="00137534"/>
    <w:rsid w:val="00137AD8"/>
    <w:rsid w:val="00137FFB"/>
    <w:rsid w:val="00141140"/>
    <w:rsid w:val="001416C5"/>
    <w:rsid w:val="00141AAE"/>
    <w:rsid w:val="00141B16"/>
    <w:rsid w:val="00142311"/>
    <w:rsid w:val="00142D88"/>
    <w:rsid w:val="00142FE6"/>
    <w:rsid w:val="00143FDC"/>
    <w:rsid w:val="001451BE"/>
    <w:rsid w:val="00145711"/>
    <w:rsid w:val="00146E0A"/>
    <w:rsid w:val="00147FBF"/>
    <w:rsid w:val="00150D4F"/>
    <w:rsid w:val="00151D16"/>
    <w:rsid w:val="00151D6F"/>
    <w:rsid w:val="00151E99"/>
    <w:rsid w:val="0015241D"/>
    <w:rsid w:val="00152688"/>
    <w:rsid w:val="00154BC7"/>
    <w:rsid w:val="00154E97"/>
    <w:rsid w:val="00156232"/>
    <w:rsid w:val="00157C05"/>
    <w:rsid w:val="00157C6F"/>
    <w:rsid w:val="00160294"/>
    <w:rsid w:val="001611A8"/>
    <w:rsid w:val="00161305"/>
    <w:rsid w:val="001617A6"/>
    <w:rsid w:val="00163566"/>
    <w:rsid w:val="00163715"/>
    <w:rsid w:val="00165A51"/>
    <w:rsid w:val="00167A67"/>
    <w:rsid w:val="0017106D"/>
    <w:rsid w:val="00171DDE"/>
    <w:rsid w:val="001732F8"/>
    <w:rsid w:val="00173426"/>
    <w:rsid w:val="00174058"/>
    <w:rsid w:val="0017506F"/>
    <w:rsid w:val="00175969"/>
    <w:rsid w:val="001777BA"/>
    <w:rsid w:val="00177E40"/>
    <w:rsid w:val="00177FE5"/>
    <w:rsid w:val="00182FEF"/>
    <w:rsid w:val="001831E0"/>
    <w:rsid w:val="00184097"/>
    <w:rsid w:val="0018522D"/>
    <w:rsid w:val="00185697"/>
    <w:rsid w:val="001864F4"/>
    <w:rsid w:val="0018726C"/>
    <w:rsid w:val="0018753F"/>
    <w:rsid w:val="00187A77"/>
    <w:rsid w:val="00194154"/>
    <w:rsid w:val="00195485"/>
    <w:rsid w:val="00195EE4"/>
    <w:rsid w:val="00196963"/>
    <w:rsid w:val="00196968"/>
    <w:rsid w:val="001A01AE"/>
    <w:rsid w:val="001A04BC"/>
    <w:rsid w:val="001A0DB5"/>
    <w:rsid w:val="001A0E1A"/>
    <w:rsid w:val="001A1E79"/>
    <w:rsid w:val="001A26B6"/>
    <w:rsid w:val="001A2EB1"/>
    <w:rsid w:val="001A442F"/>
    <w:rsid w:val="001A685C"/>
    <w:rsid w:val="001A7D60"/>
    <w:rsid w:val="001B099B"/>
    <w:rsid w:val="001B2A12"/>
    <w:rsid w:val="001B5651"/>
    <w:rsid w:val="001B71C4"/>
    <w:rsid w:val="001B7244"/>
    <w:rsid w:val="001B79DA"/>
    <w:rsid w:val="001C067D"/>
    <w:rsid w:val="001C0AC8"/>
    <w:rsid w:val="001C1482"/>
    <w:rsid w:val="001C2E91"/>
    <w:rsid w:val="001C4D2C"/>
    <w:rsid w:val="001C5EC2"/>
    <w:rsid w:val="001C6056"/>
    <w:rsid w:val="001C613D"/>
    <w:rsid w:val="001C6591"/>
    <w:rsid w:val="001C674B"/>
    <w:rsid w:val="001C7804"/>
    <w:rsid w:val="001C784E"/>
    <w:rsid w:val="001C7FFB"/>
    <w:rsid w:val="001D02C2"/>
    <w:rsid w:val="001D0E65"/>
    <w:rsid w:val="001D3A58"/>
    <w:rsid w:val="001D405A"/>
    <w:rsid w:val="001D4207"/>
    <w:rsid w:val="001D4785"/>
    <w:rsid w:val="001D4B29"/>
    <w:rsid w:val="001D5EB0"/>
    <w:rsid w:val="001D5F16"/>
    <w:rsid w:val="001D6028"/>
    <w:rsid w:val="001D61F9"/>
    <w:rsid w:val="001D6E09"/>
    <w:rsid w:val="001E0328"/>
    <w:rsid w:val="001E115C"/>
    <w:rsid w:val="001E1485"/>
    <w:rsid w:val="001E362B"/>
    <w:rsid w:val="001E43B7"/>
    <w:rsid w:val="001E4C21"/>
    <w:rsid w:val="001E7D90"/>
    <w:rsid w:val="001F0796"/>
    <w:rsid w:val="001F1EF6"/>
    <w:rsid w:val="001F20F1"/>
    <w:rsid w:val="001F2AD5"/>
    <w:rsid w:val="001F3242"/>
    <w:rsid w:val="001F37D5"/>
    <w:rsid w:val="001F3F76"/>
    <w:rsid w:val="001F5501"/>
    <w:rsid w:val="001F5BBC"/>
    <w:rsid w:val="00200312"/>
    <w:rsid w:val="00201D6F"/>
    <w:rsid w:val="00202AB1"/>
    <w:rsid w:val="00204677"/>
    <w:rsid w:val="00204870"/>
    <w:rsid w:val="00205BCA"/>
    <w:rsid w:val="00207157"/>
    <w:rsid w:val="002119A8"/>
    <w:rsid w:val="00211D6C"/>
    <w:rsid w:val="002122A0"/>
    <w:rsid w:val="002152F2"/>
    <w:rsid w:val="00215686"/>
    <w:rsid w:val="00215B89"/>
    <w:rsid w:val="00215BAB"/>
    <w:rsid w:val="002171B7"/>
    <w:rsid w:val="00220D71"/>
    <w:rsid w:val="00221645"/>
    <w:rsid w:val="00223201"/>
    <w:rsid w:val="00224D61"/>
    <w:rsid w:val="00225864"/>
    <w:rsid w:val="002270D0"/>
    <w:rsid w:val="00227BC0"/>
    <w:rsid w:val="00230C03"/>
    <w:rsid w:val="002327B7"/>
    <w:rsid w:val="00235D3E"/>
    <w:rsid w:val="002374F8"/>
    <w:rsid w:val="00237740"/>
    <w:rsid w:val="00240015"/>
    <w:rsid w:val="00240AE3"/>
    <w:rsid w:val="00241D33"/>
    <w:rsid w:val="00244004"/>
    <w:rsid w:val="00244C8E"/>
    <w:rsid w:val="002469F6"/>
    <w:rsid w:val="002474E8"/>
    <w:rsid w:val="00251C8C"/>
    <w:rsid w:val="00252455"/>
    <w:rsid w:val="002535E8"/>
    <w:rsid w:val="002548AA"/>
    <w:rsid w:val="002577BA"/>
    <w:rsid w:val="00260815"/>
    <w:rsid w:val="0026113B"/>
    <w:rsid w:val="0026159A"/>
    <w:rsid w:val="00261990"/>
    <w:rsid w:val="002628A9"/>
    <w:rsid w:val="00263531"/>
    <w:rsid w:val="00263B9B"/>
    <w:rsid w:val="00263D1B"/>
    <w:rsid w:val="00265E20"/>
    <w:rsid w:val="00265FB8"/>
    <w:rsid w:val="00266AB4"/>
    <w:rsid w:val="00271BC7"/>
    <w:rsid w:val="00272489"/>
    <w:rsid w:val="00274C5D"/>
    <w:rsid w:val="0027780B"/>
    <w:rsid w:val="00277FD8"/>
    <w:rsid w:val="002801AA"/>
    <w:rsid w:val="002806B3"/>
    <w:rsid w:val="0028247C"/>
    <w:rsid w:val="00282798"/>
    <w:rsid w:val="002834D5"/>
    <w:rsid w:val="00283AC7"/>
    <w:rsid w:val="00283D32"/>
    <w:rsid w:val="002858A8"/>
    <w:rsid w:val="00286759"/>
    <w:rsid w:val="0028772E"/>
    <w:rsid w:val="00290AB8"/>
    <w:rsid w:val="002910E6"/>
    <w:rsid w:val="00291662"/>
    <w:rsid w:val="00291A9E"/>
    <w:rsid w:val="00291BE2"/>
    <w:rsid w:val="0029248A"/>
    <w:rsid w:val="00292CAD"/>
    <w:rsid w:val="00293BBE"/>
    <w:rsid w:val="002945CD"/>
    <w:rsid w:val="00296427"/>
    <w:rsid w:val="00297178"/>
    <w:rsid w:val="002971D5"/>
    <w:rsid w:val="002A11AD"/>
    <w:rsid w:val="002A138E"/>
    <w:rsid w:val="002A1B9C"/>
    <w:rsid w:val="002A269D"/>
    <w:rsid w:val="002A3604"/>
    <w:rsid w:val="002A4AE5"/>
    <w:rsid w:val="002A5F94"/>
    <w:rsid w:val="002A7196"/>
    <w:rsid w:val="002B1268"/>
    <w:rsid w:val="002B1817"/>
    <w:rsid w:val="002B2D22"/>
    <w:rsid w:val="002B33C6"/>
    <w:rsid w:val="002B3D32"/>
    <w:rsid w:val="002B5733"/>
    <w:rsid w:val="002B6A69"/>
    <w:rsid w:val="002B6B12"/>
    <w:rsid w:val="002B6B63"/>
    <w:rsid w:val="002C052A"/>
    <w:rsid w:val="002C0EDF"/>
    <w:rsid w:val="002C179B"/>
    <w:rsid w:val="002C1882"/>
    <w:rsid w:val="002C1FD0"/>
    <w:rsid w:val="002C242E"/>
    <w:rsid w:val="002C2F6E"/>
    <w:rsid w:val="002C372F"/>
    <w:rsid w:val="002C385C"/>
    <w:rsid w:val="002C5B71"/>
    <w:rsid w:val="002D0865"/>
    <w:rsid w:val="002D151F"/>
    <w:rsid w:val="002D1D26"/>
    <w:rsid w:val="002D288F"/>
    <w:rsid w:val="002D33A1"/>
    <w:rsid w:val="002D4858"/>
    <w:rsid w:val="002D4F38"/>
    <w:rsid w:val="002D5607"/>
    <w:rsid w:val="002D5FBD"/>
    <w:rsid w:val="002D7A9B"/>
    <w:rsid w:val="002E0849"/>
    <w:rsid w:val="002E0FAA"/>
    <w:rsid w:val="002E168A"/>
    <w:rsid w:val="002E2D51"/>
    <w:rsid w:val="002E3726"/>
    <w:rsid w:val="002E3BD7"/>
    <w:rsid w:val="002E4FEC"/>
    <w:rsid w:val="002E655A"/>
    <w:rsid w:val="002E755D"/>
    <w:rsid w:val="002F04E7"/>
    <w:rsid w:val="002F166A"/>
    <w:rsid w:val="002F2A02"/>
    <w:rsid w:val="002F3863"/>
    <w:rsid w:val="002F38FA"/>
    <w:rsid w:val="002F442B"/>
    <w:rsid w:val="002F5C18"/>
    <w:rsid w:val="002F701E"/>
    <w:rsid w:val="00302AA1"/>
    <w:rsid w:val="00304C58"/>
    <w:rsid w:val="00306461"/>
    <w:rsid w:val="003073DD"/>
    <w:rsid w:val="00310FEA"/>
    <w:rsid w:val="00314EE0"/>
    <w:rsid w:val="003166A1"/>
    <w:rsid w:val="00317151"/>
    <w:rsid w:val="00322AA3"/>
    <w:rsid w:val="00326139"/>
    <w:rsid w:val="0032696B"/>
    <w:rsid w:val="00327336"/>
    <w:rsid w:val="003274F7"/>
    <w:rsid w:val="00327885"/>
    <w:rsid w:val="00327E85"/>
    <w:rsid w:val="003300C8"/>
    <w:rsid w:val="003306E5"/>
    <w:rsid w:val="00332331"/>
    <w:rsid w:val="0033262E"/>
    <w:rsid w:val="00332D7E"/>
    <w:rsid w:val="0033402A"/>
    <w:rsid w:val="0033411A"/>
    <w:rsid w:val="003347FC"/>
    <w:rsid w:val="0033488B"/>
    <w:rsid w:val="003351FC"/>
    <w:rsid w:val="00335356"/>
    <w:rsid w:val="0033785D"/>
    <w:rsid w:val="00337F7E"/>
    <w:rsid w:val="00340288"/>
    <w:rsid w:val="003409AA"/>
    <w:rsid w:val="00342359"/>
    <w:rsid w:val="003432D5"/>
    <w:rsid w:val="003437C0"/>
    <w:rsid w:val="00343D10"/>
    <w:rsid w:val="00344263"/>
    <w:rsid w:val="0034498C"/>
    <w:rsid w:val="00345F6C"/>
    <w:rsid w:val="00346563"/>
    <w:rsid w:val="00346EDD"/>
    <w:rsid w:val="003473CB"/>
    <w:rsid w:val="00347667"/>
    <w:rsid w:val="00347A56"/>
    <w:rsid w:val="00347EFA"/>
    <w:rsid w:val="00350245"/>
    <w:rsid w:val="003542E7"/>
    <w:rsid w:val="00354C49"/>
    <w:rsid w:val="00354CEE"/>
    <w:rsid w:val="00355258"/>
    <w:rsid w:val="003555D7"/>
    <w:rsid w:val="0035566D"/>
    <w:rsid w:val="00355908"/>
    <w:rsid w:val="0035603E"/>
    <w:rsid w:val="003561B9"/>
    <w:rsid w:val="003569B0"/>
    <w:rsid w:val="0035765C"/>
    <w:rsid w:val="00360089"/>
    <w:rsid w:val="003606DB"/>
    <w:rsid w:val="0036096A"/>
    <w:rsid w:val="003612D3"/>
    <w:rsid w:val="00361B24"/>
    <w:rsid w:val="00362979"/>
    <w:rsid w:val="0036381C"/>
    <w:rsid w:val="00364195"/>
    <w:rsid w:val="00364455"/>
    <w:rsid w:val="00364B15"/>
    <w:rsid w:val="00365EBD"/>
    <w:rsid w:val="0036659B"/>
    <w:rsid w:val="00371103"/>
    <w:rsid w:val="00374237"/>
    <w:rsid w:val="003744F6"/>
    <w:rsid w:val="0037484A"/>
    <w:rsid w:val="00377E82"/>
    <w:rsid w:val="00380C7E"/>
    <w:rsid w:val="00381D9E"/>
    <w:rsid w:val="00381FCE"/>
    <w:rsid w:val="00383C4E"/>
    <w:rsid w:val="00384332"/>
    <w:rsid w:val="00384D96"/>
    <w:rsid w:val="00384FDB"/>
    <w:rsid w:val="00385143"/>
    <w:rsid w:val="003851EB"/>
    <w:rsid w:val="00385640"/>
    <w:rsid w:val="003866C8"/>
    <w:rsid w:val="0038688B"/>
    <w:rsid w:val="00387636"/>
    <w:rsid w:val="003911C6"/>
    <w:rsid w:val="00394BC0"/>
    <w:rsid w:val="00397060"/>
    <w:rsid w:val="003A0CEC"/>
    <w:rsid w:val="003A1E83"/>
    <w:rsid w:val="003A1EAD"/>
    <w:rsid w:val="003A2B2A"/>
    <w:rsid w:val="003A51F1"/>
    <w:rsid w:val="003A5563"/>
    <w:rsid w:val="003A5E50"/>
    <w:rsid w:val="003A664E"/>
    <w:rsid w:val="003A7487"/>
    <w:rsid w:val="003B0B16"/>
    <w:rsid w:val="003B0E54"/>
    <w:rsid w:val="003B5775"/>
    <w:rsid w:val="003B5DA2"/>
    <w:rsid w:val="003B6A50"/>
    <w:rsid w:val="003C0381"/>
    <w:rsid w:val="003C1158"/>
    <w:rsid w:val="003C1544"/>
    <w:rsid w:val="003C181B"/>
    <w:rsid w:val="003C2535"/>
    <w:rsid w:val="003C2E1D"/>
    <w:rsid w:val="003C2F40"/>
    <w:rsid w:val="003C377A"/>
    <w:rsid w:val="003C7125"/>
    <w:rsid w:val="003D0BEE"/>
    <w:rsid w:val="003D0F02"/>
    <w:rsid w:val="003D17B5"/>
    <w:rsid w:val="003D2605"/>
    <w:rsid w:val="003D39BA"/>
    <w:rsid w:val="003D483D"/>
    <w:rsid w:val="003D48E7"/>
    <w:rsid w:val="003D4F70"/>
    <w:rsid w:val="003D5335"/>
    <w:rsid w:val="003D5A60"/>
    <w:rsid w:val="003D68F3"/>
    <w:rsid w:val="003D7388"/>
    <w:rsid w:val="003E0560"/>
    <w:rsid w:val="003E0892"/>
    <w:rsid w:val="003E0CFA"/>
    <w:rsid w:val="003E1594"/>
    <w:rsid w:val="003E15A7"/>
    <w:rsid w:val="003E1EF4"/>
    <w:rsid w:val="003E2892"/>
    <w:rsid w:val="003E37CE"/>
    <w:rsid w:val="003E3AB0"/>
    <w:rsid w:val="003E3F8C"/>
    <w:rsid w:val="003E40BF"/>
    <w:rsid w:val="003E4C9E"/>
    <w:rsid w:val="003E6B1C"/>
    <w:rsid w:val="003F29D4"/>
    <w:rsid w:val="003F35B7"/>
    <w:rsid w:val="003F435F"/>
    <w:rsid w:val="003F4542"/>
    <w:rsid w:val="003F534C"/>
    <w:rsid w:val="003F57FD"/>
    <w:rsid w:val="003F6B89"/>
    <w:rsid w:val="003F7233"/>
    <w:rsid w:val="003F754A"/>
    <w:rsid w:val="003F7683"/>
    <w:rsid w:val="00400D35"/>
    <w:rsid w:val="00401CBE"/>
    <w:rsid w:val="00401FAD"/>
    <w:rsid w:val="00402623"/>
    <w:rsid w:val="00404D33"/>
    <w:rsid w:val="00406A6D"/>
    <w:rsid w:val="00407A54"/>
    <w:rsid w:val="00407B5C"/>
    <w:rsid w:val="00407B7D"/>
    <w:rsid w:val="004100F7"/>
    <w:rsid w:val="00412411"/>
    <w:rsid w:val="00412C0E"/>
    <w:rsid w:val="00413775"/>
    <w:rsid w:val="00413A0C"/>
    <w:rsid w:val="00414E23"/>
    <w:rsid w:val="004173B2"/>
    <w:rsid w:val="00423335"/>
    <w:rsid w:val="0042442F"/>
    <w:rsid w:val="004249B5"/>
    <w:rsid w:val="0042531D"/>
    <w:rsid w:val="0042675A"/>
    <w:rsid w:val="00426C30"/>
    <w:rsid w:val="004277B4"/>
    <w:rsid w:val="00430136"/>
    <w:rsid w:val="00430B08"/>
    <w:rsid w:val="00431C7E"/>
    <w:rsid w:val="0043381D"/>
    <w:rsid w:val="00433E0C"/>
    <w:rsid w:val="0043540A"/>
    <w:rsid w:val="00435F2A"/>
    <w:rsid w:val="004366D3"/>
    <w:rsid w:val="00440730"/>
    <w:rsid w:val="004419E2"/>
    <w:rsid w:val="00442251"/>
    <w:rsid w:val="004434C7"/>
    <w:rsid w:val="00444DB1"/>
    <w:rsid w:val="00445939"/>
    <w:rsid w:val="00445960"/>
    <w:rsid w:val="00446A19"/>
    <w:rsid w:val="00446E1A"/>
    <w:rsid w:val="00450912"/>
    <w:rsid w:val="004522BC"/>
    <w:rsid w:val="0045383F"/>
    <w:rsid w:val="00454354"/>
    <w:rsid w:val="00455FA2"/>
    <w:rsid w:val="00457476"/>
    <w:rsid w:val="00457FA7"/>
    <w:rsid w:val="00460451"/>
    <w:rsid w:val="00460812"/>
    <w:rsid w:val="00460A8A"/>
    <w:rsid w:val="004612D7"/>
    <w:rsid w:val="004621F3"/>
    <w:rsid w:val="004624B4"/>
    <w:rsid w:val="00462E39"/>
    <w:rsid w:val="00463C62"/>
    <w:rsid w:val="004645B4"/>
    <w:rsid w:val="00467D0C"/>
    <w:rsid w:val="004710E9"/>
    <w:rsid w:val="00472987"/>
    <w:rsid w:val="0047373B"/>
    <w:rsid w:val="00473C8C"/>
    <w:rsid w:val="00474086"/>
    <w:rsid w:val="0047587E"/>
    <w:rsid w:val="0047668A"/>
    <w:rsid w:val="00476AFF"/>
    <w:rsid w:val="0047701F"/>
    <w:rsid w:val="004771EE"/>
    <w:rsid w:val="004775D7"/>
    <w:rsid w:val="004778ED"/>
    <w:rsid w:val="00477FF5"/>
    <w:rsid w:val="004813DD"/>
    <w:rsid w:val="00481FAF"/>
    <w:rsid w:val="004824FA"/>
    <w:rsid w:val="00482780"/>
    <w:rsid w:val="00482F98"/>
    <w:rsid w:val="00483AD9"/>
    <w:rsid w:val="00485F74"/>
    <w:rsid w:val="004861A3"/>
    <w:rsid w:val="00486696"/>
    <w:rsid w:val="004869F5"/>
    <w:rsid w:val="004916E9"/>
    <w:rsid w:val="004938A2"/>
    <w:rsid w:val="00494A2B"/>
    <w:rsid w:val="00497829"/>
    <w:rsid w:val="0049785D"/>
    <w:rsid w:val="004A046E"/>
    <w:rsid w:val="004A0A03"/>
    <w:rsid w:val="004A1A8E"/>
    <w:rsid w:val="004A2497"/>
    <w:rsid w:val="004A2C0F"/>
    <w:rsid w:val="004A2CD2"/>
    <w:rsid w:val="004A5BD2"/>
    <w:rsid w:val="004A71C8"/>
    <w:rsid w:val="004A7E83"/>
    <w:rsid w:val="004A7EB6"/>
    <w:rsid w:val="004B1910"/>
    <w:rsid w:val="004B1AE6"/>
    <w:rsid w:val="004B3168"/>
    <w:rsid w:val="004B3EBF"/>
    <w:rsid w:val="004B5717"/>
    <w:rsid w:val="004B7025"/>
    <w:rsid w:val="004B7981"/>
    <w:rsid w:val="004C05D0"/>
    <w:rsid w:val="004C266D"/>
    <w:rsid w:val="004C3D2D"/>
    <w:rsid w:val="004C4236"/>
    <w:rsid w:val="004C4B47"/>
    <w:rsid w:val="004C5E98"/>
    <w:rsid w:val="004D0435"/>
    <w:rsid w:val="004D2F05"/>
    <w:rsid w:val="004D31F8"/>
    <w:rsid w:val="004D4575"/>
    <w:rsid w:val="004D55E5"/>
    <w:rsid w:val="004D76EF"/>
    <w:rsid w:val="004E00A2"/>
    <w:rsid w:val="004E02B5"/>
    <w:rsid w:val="004E1A2B"/>
    <w:rsid w:val="004E218A"/>
    <w:rsid w:val="004E21C0"/>
    <w:rsid w:val="004E32A9"/>
    <w:rsid w:val="004E331D"/>
    <w:rsid w:val="004E3BD4"/>
    <w:rsid w:val="004E3E34"/>
    <w:rsid w:val="004E4B9F"/>
    <w:rsid w:val="004E4BEA"/>
    <w:rsid w:val="004E4C15"/>
    <w:rsid w:val="004E4FFC"/>
    <w:rsid w:val="004E6F7E"/>
    <w:rsid w:val="004F0DC0"/>
    <w:rsid w:val="004F0EAB"/>
    <w:rsid w:val="004F1A28"/>
    <w:rsid w:val="004F1ADF"/>
    <w:rsid w:val="004F1C69"/>
    <w:rsid w:val="004F3018"/>
    <w:rsid w:val="004F3C4E"/>
    <w:rsid w:val="004F3D88"/>
    <w:rsid w:val="004F40D6"/>
    <w:rsid w:val="004F5051"/>
    <w:rsid w:val="004F6BF4"/>
    <w:rsid w:val="004F6C15"/>
    <w:rsid w:val="004F719D"/>
    <w:rsid w:val="0050000D"/>
    <w:rsid w:val="0050047E"/>
    <w:rsid w:val="005025DB"/>
    <w:rsid w:val="00503D51"/>
    <w:rsid w:val="00504430"/>
    <w:rsid w:val="00504640"/>
    <w:rsid w:val="00510970"/>
    <w:rsid w:val="00510AA6"/>
    <w:rsid w:val="00511FBA"/>
    <w:rsid w:val="00513FA5"/>
    <w:rsid w:val="0051670F"/>
    <w:rsid w:val="00516DEA"/>
    <w:rsid w:val="00517917"/>
    <w:rsid w:val="005229A3"/>
    <w:rsid w:val="00522D2B"/>
    <w:rsid w:val="00523B7B"/>
    <w:rsid w:val="00525305"/>
    <w:rsid w:val="00526424"/>
    <w:rsid w:val="00526988"/>
    <w:rsid w:val="00527945"/>
    <w:rsid w:val="005315C2"/>
    <w:rsid w:val="00531C9F"/>
    <w:rsid w:val="005338AB"/>
    <w:rsid w:val="005406F1"/>
    <w:rsid w:val="00540EA1"/>
    <w:rsid w:val="00541BC0"/>
    <w:rsid w:val="00542645"/>
    <w:rsid w:val="00542856"/>
    <w:rsid w:val="0054429C"/>
    <w:rsid w:val="00545338"/>
    <w:rsid w:val="005461DE"/>
    <w:rsid w:val="0054652A"/>
    <w:rsid w:val="00547DD4"/>
    <w:rsid w:val="005503A0"/>
    <w:rsid w:val="00550C87"/>
    <w:rsid w:val="0055179C"/>
    <w:rsid w:val="005519D0"/>
    <w:rsid w:val="005520F2"/>
    <w:rsid w:val="005525A3"/>
    <w:rsid w:val="00554076"/>
    <w:rsid w:val="00555307"/>
    <w:rsid w:val="005555A8"/>
    <w:rsid w:val="0055583E"/>
    <w:rsid w:val="00556C59"/>
    <w:rsid w:val="00556D1F"/>
    <w:rsid w:val="005570A3"/>
    <w:rsid w:val="0055729F"/>
    <w:rsid w:val="005575E6"/>
    <w:rsid w:val="005575E9"/>
    <w:rsid w:val="005603C1"/>
    <w:rsid w:val="005611A2"/>
    <w:rsid w:val="005627FB"/>
    <w:rsid w:val="00563867"/>
    <w:rsid w:val="0056584F"/>
    <w:rsid w:val="00566E73"/>
    <w:rsid w:val="0057046C"/>
    <w:rsid w:val="00570B45"/>
    <w:rsid w:val="0057204A"/>
    <w:rsid w:val="00572134"/>
    <w:rsid w:val="0057216B"/>
    <w:rsid w:val="00572A41"/>
    <w:rsid w:val="00573020"/>
    <w:rsid w:val="00573887"/>
    <w:rsid w:val="00573922"/>
    <w:rsid w:val="00573B77"/>
    <w:rsid w:val="005752CE"/>
    <w:rsid w:val="00577267"/>
    <w:rsid w:val="005774CF"/>
    <w:rsid w:val="0058032E"/>
    <w:rsid w:val="00580740"/>
    <w:rsid w:val="00581A93"/>
    <w:rsid w:val="00584DBB"/>
    <w:rsid w:val="00586B48"/>
    <w:rsid w:val="00587C84"/>
    <w:rsid w:val="005918D7"/>
    <w:rsid w:val="00591D47"/>
    <w:rsid w:val="0059388E"/>
    <w:rsid w:val="00593F96"/>
    <w:rsid w:val="0059469E"/>
    <w:rsid w:val="00595866"/>
    <w:rsid w:val="005A0E88"/>
    <w:rsid w:val="005A106F"/>
    <w:rsid w:val="005A2705"/>
    <w:rsid w:val="005A316C"/>
    <w:rsid w:val="005A39EE"/>
    <w:rsid w:val="005A4459"/>
    <w:rsid w:val="005A4A0C"/>
    <w:rsid w:val="005A616D"/>
    <w:rsid w:val="005A739D"/>
    <w:rsid w:val="005B0BCB"/>
    <w:rsid w:val="005B187C"/>
    <w:rsid w:val="005B2597"/>
    <w:rsid w:val="005B3AA3"/>
    <w:rsid w:val="005B5DBD"/>
    <w:rsid w:val="005C1245"/>
    <w:rsid w:val="005C1A49"/>
    <w:rsid w:val="005C1FF7"/>
    <w:rsid w:val="005C2E98"/>
    <w:rsid w:val="005C3962"/>
    <w:rsid w:val="005C3D9E"/>
    <w:rsid w:val="005C4B15"/>
    <w:rsid w:val="005C6A9D"/>
    <w:rsid w:val="005C6DF4"/>
    <w:rsid w:val="005C7E1C"/>
    <w:rsid w:val="005D0983"/>
    <w:rsid w:val="005D1043"/>
    <w:rsid w:val="005D1C74"/>
    <w:rsid w:val="005D2CCC"/>
    <w:rsid w:val="005D3FF0"/>
    <w:rsid w:val="005D4802"/>
    <w:rsid w:val="005D48E4"/>
    <w:rsid w:val="005D565B"/>
    <w:rsid w:val="005D5FCB"/>
    <w:rsid w:val="005D606E"/>
    <w:rsid w:val="005D6CC8"/>
    <w:rsid w:val="005D7081"/>
    <w:rsid w:val="005E040A"/>
    <w:rsid w:val="005E0D2F"/>
    <w:rsid w:val="005E33C3"/>
    <w:rsid w:val="005E57FF"/>
    <w:rsid w:val="005E6E55"/>
    <w:rsid w:val="005E7F08"/>
    <w:rsid w:val="005F0EA4"/>
    <w:rsid w:val="005F1197"/>
    <w:rsid w:val="005F1F94"/>
    <w:rsid w:val="005F20BB"/>
    <w:rsid w:val="005F54D3"/>
    <w:rsid w:val="005F5C91"/>
    <w:rsid w:val="005F5E7A"/>
    <w:rsid w:val="005F6F4D"/>
    <w:rsid w:val="005F7162"/>
    <w:rsid w:val="005F7FBF"/>
    <w:rsid w:val="0060022C"/>
    <w:rsid w:val="00600E4A"/>
    <w:rsid w:val="006020F7"/>
    <w:rsid w:val="00604B89"/>
    <w:rsid w:val="00606336"/>
    <w:rsid w:val="0060646D"/>
    <w:rsid w:val="00606771"/>
    <w:rsid w:val="00607485"/>
    <w:rsid w:val="00607943"/>
    <w:rsid w:val="006100EB"/>
    <w:rsid w:val="00610262"/>
    <w:rsid w:val="00610C13"/>
    <w:rsid w:val="00611A72"/>
    <w:rsid w:val="00611AE5"/>
    <w:rsid w:val="006120DB"/>
    <w:rsid w:val="0061475A"/>
    <w:rsid w:val="00615B17"/>
    <w:rsid w:val="0061607A"/>
    <w:rsid w:val="006162FD"/>
    <w:rsid w:val="00617636"/>
    <w:rsid w:val="00617FC3"/>
    <w:rsid w:val="006212FC"/>
    <w:rsid w:val="006213A4"/>
    <w:rsid w:val="0062167A"/>
    <w:rsid w:val="00621B98"/>
    <w:rsid w:val="00622607"/>
    <w:rsid w:val="00622625"/>
    <w:rsid w:val="00622AA5"/>
    <w:rsid w:val="00623ADA"/>
    <w:rsid w:val="006240BC"/>
    <w:rsid w:val="006241B3"/>
    <w:rsid w:val="00624B82"/>
    <w:rsid w:val="00625039"/>
    <w:rsid w:val="0062509C"/>
    <w:rsid w:val="0062515A"/>
    <w:rsid w:val="006251A9"/>
    <w:rsid w:val="00625686"/>
    <w:rsid w:val="00625EBB"/>
    <w:rsid w:val="0062661D"/>
    <w:rsid w:val="00631943"/>
    <w:rsid w:val="00632BEC"/>
    <w:rsid w:val="00632F7B"/>
    <w:rsid w:val="006341EB"/>
    <w:rsid w:val="00635362"/>
    <w:rsid w:val="00635406"/>
    <w:rsid w:val="00635FDA"/>
    <w:rsid w:val="00636575"/>
    <w:rsid w:val="00636D82"/>
    <w:rsid w:val="00636EBA"/>
    <w:rsid w:val="00637900"/>
    <w:rsid w:val="00637965"/>
    <w:rsid w:val="00637B1B"/>
    <w:rsid w:val="0064077A"/>
    <w:rsid w:val="00640ECF"/>
    <w:rsid w:val="00642CFB"/>
    <w:rsid w:val="006431C4"/>
    <w:rsid w:val="006448B4"/>
    <w:rsid w:val="00645715"/>
    <w:rsid w:val="00646F84"/>
    <w:rsid w:val="006477DC"/>
    <w:rsid w:val="00647EE5"/>
    <w:rsid w:val="00650267"/>
    <w:rsid w:val="00650F4A"/>
    <w:rsid w:val="00653BE4"/>
    <w:rsid w:val="00655424"/>
    <w:rsid w:val="00655978"/>
    <w:rsid w:val="00663D76"/>
    <w:rsid w:val="006644AD"/>
    <w:rsid w:val="00664736"/>
    <w:rsid w:val="0066499D"/>
    <w:rsid w:val="00664D64"/>
    <w:rsid w:val="00667C40"/>
    <w:rsid w:val="006707EB"/>
    <w:rsid w:val="00670BBE"/>
    <w:rsid w:val="00670C14"/>
    <w:rsid w:val="00672659"/>
    <w:rsid w:val="00672690"/>
    <w:rsid w:val="00674012"/>
    <w:rsid w:val="0067427C"/>
    <w:rsid w:val="0067458D"/>
    <w:rsid w:val="00680700"/>
    <w:rsid w:val="006809A5"/>
    <w:rsid w:val="00682842"/>
    <w:rsid w:val="00683B9E"/>
    <w:rsid w:val="0068542C"/>
    <w:rsid w:val="00685D7E"/>
    <w:rsid w:val="00686E1C"/>
    <w:rsid w:val="00687EB9"/>
    <w:rsid w:val="00690407"/>
    <w:rsid w:val="00692C6A"/>
    <w:rsid w:val="006944B6"/>
    <w:rsid w:val="006949CE"/>
    <w:rsid w:val="006963EC"/>
    <w:rsid w:val="006A128B"/>
    <w:rsid w:val="006A1377"/>
    <w:rsid w:val="006A1D6C"/>
    <w:rsid w:val="006A2457"/>
    <w:rsid w:val="006A3279"/>
    <w:rsid w:val="006A3E8F"/>
    <w:rsid w:val="006A7B06"/>
    <w:rsid w:val="006B172D"/>
    <w:rsid w:val="006B5D6B"/>
    <w:rsid w:val="006B61E0"/>
    <w:rsid w:val="006B678C"/>
    <w:rsid w:val="006B7026"/>
    <w:rsid w:val="006B790D"/>
    <w:rsid w:val="006C0BC9"/>
    <w:rsid w:val="006C1224"/>
    <w:rsid w:val="006C23B9"/>
    <w:rsid w:val="006C34D7"/>
    <w:rsid w:val="006C3812"/>
    <w:rsid w:val="006C62B7"/>
    <w:rsid w:val="006C7497"/>
    <w:rsid w:val="006C7B7A"/>
    <w:rsid w:val="006C7CCD"/>
    <w:rsid w:val="006D1FF8"/>
    <w:rsid w:val="006D2385"/>
    <w:rsid w:val="006D2680"/>
    <w:rsid w:val="006D2BBB"/>
    <w:rsid w:val="006D3D9A"/>
    <w:rsid w:val="006D48C7"/>
    <w:rsid w:val="006D5DD6"/>
    <w:rsid w:val="006D7F96"/>
    <w:rsid w:val="006D7FFC"/>
    <w:rsid w:val="006E01F3"/>
    <w:rsid w:val="006E0240"/>
    <w:rsid w:val="006E4658"/>
    <w:rsid w:val="006E4A82"/>
    <w:rsid w:val="006E57DB"/>
    <w:rsid w:val="006F053C"/>
    <w:rsid w:val="006F1C50"/>
    <w:rsid w:val="006F2CC0"/>
    <w:rsid w:val="006F3141"/>
    <w:rsid w:val="006F3A3A"/>
    <w:rsid w:val="006F3B3D"/>
    <w:rsid w:val="006F4087"/>
    <w:rsid w:val="006F4128"/>
    <w:rsid w:val="006F42B0"/>
    <w:rsid w:val="006F59D8"/>
    <w:rsid w:val="006F64BC"/>
    <w:rsid w:val="00700E63"/>
    <w:rsid w:val="0070238D"/>
    <w:rsid w:val="007030F3"/>
    <w:rsid w:val="00703418"/>
    <w:rsid w:val="00703B89"/>
    <w:rsid w:val="00704EE6"/>
    <w:rsid w:val="00706852"/>
    <w:rsid w:val="00706F41"/>
    <w:rsid w:val="00712CBC"/>
    <w:rsid w:val="00715ADE"/>
    <w:rsid w:val="007169D2"/>
    <w:rsid w:val="00716B72"/>
    <w:rsid w:val="00717B27"/>
    <w:rsid w:val="00717CB3"/>
    <w:rsid w:val="00720CB3"/>
    <w:rsid w:val="00721061"/>
    <w:rsid w:val="00721508"/>
    <w:rsid w:val="00721646"/>
    <w:rsid w:val="00721CDC"/>
    <w:rsid w:val="007222F6"/>
    <w:rsid w:val="00722596"/>
    <w:rsid w:val="00722C3C"/>
    <w:rsid w:val="00723AC6"/>
    <w:rsid w:val="007244F7"/>
    <w:rsid w:val="00724A4C"/>
    <w:rsid w:val="007251E0"/>
    <w:rsid w:val="00725749"/>
    <w:rsid w:val="00726D94"/>
    <w:rsid w:val="00726F4E"/>
    <w:rsid w:val="00727A47"/>
    <w:rsid w:val="007302A0"/>
    <w:rsid w:val="00731766"/>
    <w:rsid w:val="00732D7F"/>
    <w:rsid w:val="00732E52"/>
    <w:rsid w:val="007333FC"/>
    <w:rsid w:val="007411DE"/>
    <w:rsid w:val="00741986"/>
    <w:rsid w:val="00741B4F"/>
    <w:rsid w:val="00742207"/>
    <w:rsid w:val="00743449"/>
    <w:rsid w:val="007453B9"/>
    <w:rsid w:val="007463EB"/>
    <w:rsid w:val="0074713F"/>
    <w:rsid w:val="0074721F"/>
    <w:rsid w:val="0074727C"/>
    <w:rsid w:val="00750AA3"/>
    <w:rsid w:val="0075142D"/>
    <w:rsid w:val="0075381D"/>
    <w:rsid w:val="007539CE"/>
    <w:rsid w:val="00754B1C"/>
    <w:rsid w:val="007577F2"/>
    <w:rsid w:val="007603B0"/>
    <w:rsid w:val="00761CD5"/>
    <w:rsid w:val="007629DB"/>
    <w:rsid w:val="007634C6"/>
    <w:rsid w:val="00763E0C"/>
    <w:rsid w:val="007648AE"/>
    <w:rsid w:val="00764B89"/>
    <w:rsid w:val="00765F61"/>
    <w:rsid w:val="007661B8"/>
    <w:rsid w:val="00766BC5"/>
    <w:rsid w:val="00771083"/>
    <w:rsid w:val="007722BB"/>
    <w:rsid w:val="007723D1"/>
    <w:rsid w:val="00772F95"/>
    <w:rsid w:val="007762E4"/>
    <w:rsid w:val="00776FE9"/>
    <w:rsid w:val="00780D0E"/>
    <w:rsid w:val="0078263A"/>
    <w:rsid w:val="00782669"/>
    <w:rsid w:val="0078343E"/>
    <w:rsid w:val="00783B88"/>
    <w:rsid w:val="00787737"/>
    <w:rsid w:val="0079064B"/>
    <w:rsid w:val="007911F2"/>
    <w:rsid w:val="00792AE7"/>
    <w:rsid w:val="00794996"/>
    <w:rsid w:val="007A1272"/>
    <w:rsid w:val="007A16F3"/>
    <w:rsid w:val="007A2754"/>
    <w:rsid w:val="007A306D"/>
    <w:rsid w:val="007A57B6"/>
    <w:rsid w:val="007A6725"/>
    <w:rsid w:val="007B3270"/>
    <w:rsid w:val="007B37B2"/>
    <w:rsid w:val="007B561F"/>
    <w:rsid w:val="007B7353"/>
    <w:rsid w:val="007B782A"/>
    <w:rsid w:val="007C0798"/>
    <w:rsid w:val="007C13C0"/>
    <w:rsid w:val="007C5511"/>
    <w:rsid w:val="007C70B9"/>
    <w:rsid w:val="007D0973"/>
    <w:rsid w:val="007D1257"/>
    <w:rsid w:val="007D1D61"/>
    <w:rsid w:val="007D2169"/>
    <w:rsid w:val="007D3376"/>
    <w:rsid w:val="007D3838"/>
    <w:rsid w:val="007D7321"/>
    <w:rsid w:val="007E0AA7"/>
    <w:rsid w:val="007E0CA6"/>
    <w:rsid w:val="007E3594"/>
    <w:rsid w:val="007E44EB"/>
    <w:rsid w:val="007E47CA"/>
    <w:rsid w:val="007E561D"/>
    <w:rsid w:val="007E61A2"/>
    <w:rsid w:val="007E61AB"/>
    <w:rsid w:val="007E69A4"/>
    <w:rsid w:val="007F0F12"/>
    <w:rsid w:val="007F1163"/>
    <w:rsid w:val="007F1300"/>
    <w:rsid w:val="007F39DF"/>
    <w:rsid w:val="007F4ADE"/>
    <w:rsid w:val="007F685C"/>
    <w:rsid w:val="007F7343"/>
    <w:rsid w:val="00800A50"/>
    <w:rsid w:val="008013F9"/>
    <w:rsid w:val="008017B8"/>
    <w:rsid w:val="00801FF5"/>
    <w:rsid w:val="00804454"/>
    <w:rsid w:val="00804761"/>
    <w:rsid w:val="00805256"/>
    <w:rsid w:val="008053E0"/>
    <w:rsid w:val="0080725A"/>
    <w:rsid w:val="00810660"/>
    <w:rsid w:val="00810FCF"/>
    <w:rsid w:val="008117C1"/>
    <w:rsid w:val="00813066"/>
    <w:rsid w:val="00813445"/>
    <w:rsid w:val="00813CF7"/>
    <w:rsid w:val="00813D2C"/>
    <w:rsid w:val="00814F55"/>
    <w:rsid w:val="0081702C"/>
    <w:rsid w:val="008171CE"/>
    <w:rsid w:val="008178B6"/>
    <w:rsid w:val="0082044F"/>
    <w:rsid w:val="00822006"/>
    <w:rsid w:val="008231DC"/>
    <w:rsid w:val="00823454"/>
    <w:rsid w:val="00823663"/>
    <w:rsid w:val="00824459"/>
    <w:rsid w:val="0083140A"/>
    <w:rsid w:val="00831956"/>
    <w:rsid w:val="008334D8"/>
    <w:rsid w:val="008335DC"/>
    <w:rsid w:val="00833FC3"/>
    <w:rsid w:val="008356BE"/>
    <w:rsid w:val="008358BB"/>
    <w:rsid w:val="00835C6E"/>
    <w:rsid w:val="008407AF"/>
    <w:rsid w:val="008407CD"/>
    <w:rsid w:val="00840B5B"/>
    <w:rsid w:val="00842355"/>
    <w:rsid w:val="00843DB5"/>
    <w:rsid w:val="00844A5A"/>
    <w:rsid w:val="0084502B"/>
    <w:rsid w:val="008502F5"/>
    <w:rsid w:val="00851A5C"/>
    <w:rsid w:val="0085271E"/>
    <w:rsid w:val="00852CA0"/>
    <w:rsid w:val="00853762"/>
    <w:rsid w:val="00854F2A"/>
    <w:rsid w:val="008553E5"/>
    <w:rsid w:val="00855C4A"/>
    <w:rsid w:val="00856B32"/>
    <w:rsid w:val="008617D3"/>
    <w:rsid w:val="008641B3"/>
    <w:rsid w:val="0086470A"/>
    <w:rsid w:val="00864963"/>
    <w:rsid w:val="008651E7"/>
    <w:rsid w:val="00865533"/>
    <w:rsid w:val="00866163"/>
    <w:rsid w:val="00866F3A"/>
    <w:rsid w:val="008679ED"/>
    <w:rsid w:val="00871DC4"/>
    <w:rsid w:val="008722A2"/>
    <w:rsid w:val="00872DC7"/>
    <w:rsid w:val="00873C23"/>
    <w:rsid w:val="00880D11"/>
    <w:rsid w:val="00881072"/>
    <w:rsid w:val="0088289C"/>
    <w:rsid w:val="008849EC"/>
    <w:rsid w:val="008852C4"/>
    <w:rsid w:val="008854B2"/>
    <w:rsid w:val="00885637"/>
    <w:rsid w:val="00886B71"/>
    <w:rsid w:val="008901BE"/>
    <w:rsid w:val="00890445"/>
    <w:rsid w:val="00891EB7"/>
    <w:rsid w:val="00893095"/>
    <w:rsid w:val="0089329D"/>
    <w:rsid w:val="0089422C"/>
    <w:rsid w:val="00895934"/>
    <w:rsid w:val="00895FC3"/>
    <w:rsid w:val="00896025"/>
    <w:rsid w:val="00897FCB"/>
    <w:rsid w:val="008A0693"/>
    <w:rsid w:val="008A0C2D"/>
    <w:rsid w:val="008A42DE"/>
    <w:rsid w:val="008A533D"/>
    <w:rsid w:val="008A6AD6"/>
    <w:rsid w:val="008A741E"/>
    <w:rsid w:val="008B0685"/>
    <w:rsid w:val="008B07F8"/>
    <w:rsid w:val="008B1B01"/>
    <w:rsid w:val="008B404D"/>
    <w:rsid w:val="008B4C5F"/>
    <w:rsid w:val="008B5F52"/>
    <w:rsid w:val="008B6CE6"/>
    <w:rsid w:val="008B7944"/>
    <w:rsid w:val="008C0501"/>
    <w:rsid w:val="008C1C99"/>
    <w:rsid w:val="008C50F7"/>
    <w:rsid w:val="008C54AE"/>
    <w:rsid w:val="008C57B6"/>
    <w:rsid w:val="008C6ABD"/>
    <w:rsid w:val="008D35CA"/>
    <w:rsid w:val="008D3C17"/>
    <w:rsid w:val="008D42CC"/>
    <w:rsid w:val="008D4B1F"/>
    <w:rsid w:val="008D54A8"/>
    <w:rsid w:val="008D746F"/>
    <w:rsid w:val="008D7EE5"/>
    <w:rsid w:val="008E0AF2"/>
    <w:rsid w:val="008E1EBC"/>
    <w:rsid w:val="008E2A87"/>
    <w:rsid w:val="008E2D53"/>
    <w:rsid w:val="008E2F37"/>
    <w:rsid w:val="008E3842"/>
    <w:rsid w:val="008E4304"/>
    <w:rsid w:val="008E4722"/>
    <w:rsid w:val="008E4F8C"/>
    <w:rsid w:val="008E54E6"/>
    <w:rsid w:val="008E600B"/>
    <w:rsid w:val="008E62BB"/>
    <w:rsid w:val="008F173B"/>
    <w:rsid w:val="008F23C9"/>
    <w:rsid w:val="008F35D3"/>
    <w:rsid w:val="008F4CCA"/>
    <w:rsid w:val="008F5C1F"/>
    <w:rsid w:val="008F65CC"/>
    <w:rsid w:val="008F6D8B"/>
    <w:rsid w:val="009016D6"/>
    <w:rsid w:val="00902ADD"/>
    <w:rsid w:val="00903657"/>
    <w:rsid w:val="009037D2"/>
    <w:rsid w:val="009052DE"/>
    <w:rsid w:val="00905CFD"/>
    <w:rsid w:val="0090651E"/>
    <w:rsid w:val="00907180"/>
    <w:rsid w:val="009073B3"/>
    <w:rsid w:val="00907CAE"/>
    <w:rsid w:val="0091237A"/>
    <w:rsid w:val="009142E8"/>
    <w:rsid w:val="00914C68"/>
    <w:rsid w:val="00915AAD"/>
    <w:rsid w:val="009170F6"/>
    <w:rsid w:val="0092067C"/>
    <w:rsid w:val="00920751"/>
    <w:rsid w:val="0092335E"/>
    <w:rsid w:val="00923446"/>
    <w:rsid w:val="00925F90"/>
    <w:rsid w:val="00927DEB"/>
    <w:rsid w:val="009320BA"/>
    <w:rsid w:val="00935BAC"/>
    <w:rsid w:val="00936449"/>
    <w:rsid w:val="0093698B"/>
    <w:rsid w:val="00936D22"/>
    <w:rsid w:val="009370C2"/>
    <w:rsid w:val="00940001"/>
    <w:rsid w:val="00944ED3"/>
    <w:rsid w:val="009468EC"/>
    <w:rsid w:val="00950744"/>
    <w:rsid w:val="009510BF"/>
    <w:rsid w:val="00952B6C"/>
    <w:rsid w:val="00953C7A"/>
    <w:rsid w:val="0095479D"/>
    <w:rsid w:val="009555B5"/>
    <w:rsid w:val="00955D58"/>
    <w:rsid w:val="00960576"/>
    <w:rsid w:val="00960D4A"/>
    <w:rsid w:val="009615EC"/>
    <w:rsid w:val="0096348A"/>
    <w:rsid w:val="009639D5"/>
    <w:rsid w:val="00965722"/>
    <w:rsid w:val="00965ACF"/>
    <w:rsid w:val="009669C1"/>
    <w:rsid w:val="00966E08"/>
    <w:rsid w:val="009671ED"/>
    <w:rsid w:val="00967A07"/>
    <w:rsid w:val="00967FEB"/>
    <w:rsid w:val="0097033B"/>
    <w:rsid w:val="00971C12"/>
    <w:rsid w:val="009724D1"/>
    <w:rsid w:val="00972681"/>
    <w:rsid w:val="00972EC0"/>
    <w:rsid w:val="009732D1"/>
    <w:rsid w:val="009737F6"/>
    <w:rsid w:val="00975A30"/>
    <w:rsid w:val="00975E95"/>
    <w:rsid w:val="0097761E"/>
    <w:rsid w:val="0097781D"/>
    <w:rsid w:val="00977C1E"/>
    <w:rsid w:val="00980737"/>
    <w:rsid w:val="009807A1"/>
    <w:rsid w:val="00980F9E"/>
    <w:rsid w:val="009830F5"/>
    <w:rsid w:val="00983814"/>
    <w:rsid w:val="009857B9"/>
    <w:rsid w:val="0098606B"/>
    <w:rsid w:val="00986114"/>
    <w:rsid w:val="0098623C"/>
    <w:rsid w:val="00986A43"/>
    <w:rsid w:val="00986C40"/>
    <w:rsid w:val="009871BC"/>
    <w:rsid w:val="009871DF"/>
    <w:rsid w:val="0098733C"/>
    <w:rsid w:val="009873EB"/>
    <w:rsid w:val="0099120C"/>
    <w:rsid w:val="00991BD7"/>
    <w:rsid w:val="00993DEF"/>
    <w:rsid w:val="00993F87"/>
    <w:rsid w:val="00995E2D"/>
    <w:rsid w:val="0099712E"/>
    <w:rsid w:val="0099716E"/>
    <w:rsid w:val="0099795D"/>
    <w:rsid w:val="009A0D43"/>
    <w:rsid w:val="009A36E4"/>
    <w:rsid w:val="009A451B"/>
    <w:rsid w:val="009A544A"/>
    <w:rsid w:val="009A58F9"/>
    <w:rsid w:val="009B0707"/>
    <w:rsid w:val="009B189E"/>
    <w:rsid w:val="009B252E"/>
    <w:rsid w:val="009B2BA1"/>
    <w:rsid w:val="009B3127"/>
    <w:rsid w:val="009B354A"/>
    <w:rsid w:val="009B35F7"/>
    <w:rsid w:val="009B40DF"/>
    <w:rsid w:val="009B4496"/>
    <w:rsid w:val="009B4BF0"/>
    <w:rsid w:val="009B52C0"/>
    <w:rsid w:val="009B5426"/>
    <w:rsid w:val="009B5A4D"/>
    <w:rsid w:val="009B64E7"/>
    <w:rsid w:val="009B664C"/>
    <w:rsid w:val="009B6707"/>
    <w:rsid w:val="009B7EF0"/>
    <w:rsid w:val="009C3349"/>
    <w:rsid w:val="009C3392"/>
    <w:rsid w:val="009C3C36"/>
    <w:rsid w:val="009C3F7D"/>
    <w:rsid w:val="009C4F04"/>
    <w:rsid w:val="009C5E96"/>
    <w:rsid w:val="009C5EE6"/>
    <w:rsid w:val="009D184D"/>
    <w:rsid w:val="009D1C36"/>
    <w:rsid w:val="009D34DF"/>
    <w:rsid w:val="009D4A02"/>
    <w:rsid w:val="009E1EFB"/>
    <w:rsid w:val="009E2A69"/>
    <w:rsid w:val="009E359F"/>
    <w:rsid w:val="009E6C5B"/>
    <w:rsid w:val="009F33F9"/>
    <w:rsid w:val="009F3B7B"/>
    <w:rsid w:val="009F46A5"/>
    <w:rsid w:val="009F4858"/>
    <w:rsid w:val="009F4A5B"/>
    <w:rsid w:val="009F503C"/>
    <w:rsid w:val="009F78B2"/>
    <w:rsid w:val="00A00207"/>
    <w:rsid w:val="00A004AD"/>
    <w:rsid w:val="00A00769"/>
    <w:rsid w:val="00A00A38"/>
    <w:rsid w:val="00A01DE5"/>
    <w:rsid w:val="00A05614"/>
    <w:rsid w:val="00A06EAD"/>
    <w:rsid w:val="00A10BF1"/>
    <w:rsid w:val="00A12206"/>
    <w:rsid w:val="00A1307C"/>
    <w:rsid w:val="00A14048"/>
    <w:rsid w:val="00A14586"/>
    <w:rsid w:val="00A14968"/>
    <w:rsid w:val="00A15B02"/>
    <w:rsid w:val="00A16304"/>
    <w:rsid w:val="00A16B40"/>
    <w:rsid w:val="00A16E58"/>
    <w:rsid w:val="00A17AC7"/>
    <w:rsid w:val="00A20001"/>
    <w:rsid w:val="00A20A0D"/>
    <w:rsid w:val="00A20D7C"/>
    <w:rsid w:val="00A211AD"/>
    <w:rsid w:val="00A21AA0"/>
    <w:rsid w:val="00A222F5"/>
    <w:rsid w:val="00A24B01"/>
    <w:rsid w:val="00A24E22"/>
    <w:rsid w:val="00A26FB5"/>
    <w:rsid w:val="00A27EC2"/>
    <w:rsid w:val="00A32879"/>
    <w:rsid w:val="00A33AF8"/>
    <w:rsid w:val="00A35310"/>
    <w:rsid w:val="00A36D13"/>
    <w:rsid w:val="00A41B7C"/>
    <w:rsid w:val="00A42211"/>
    <w:rsid w:val="00A42915"/>
    <w:rsid w:val="00A43281"/>
    <w:rsid w:val="00A43325"/>
    <w:rsid w:val="00A4449B"/>
    <w:rsid w:val="00A4509D"/>
    <w:rsid w:val="00A45C7C"/>
    <w:rsid w:val="00A45E5B"/>
    <w:rsid w:val="00A46552"/>
    <w:rsid w:val="00A47E31"/>
    <w:rsid w:val="00A5173E"/>
    <w:rsid w:val="00A526B5"/>
    <w:rsid w:val="00A539D6"/>
    <w:rsid w:val="00A54B15"/>
    <w:rsid w:val="00A553AC"/>
    <w:rsid w:val="00A555C1"/>
    <w:rsid w:val="00A55CBF"/>
    <w:rsid w:val="00A5695F"/>
    <w:rsid w:val="00A616A0"/>
    <w:rsid w:val="00A6199F"/>
    <w:rsid w:val="00A63C24"/>
    <w:rsid w:val="00A63D16"/>
    <w:rsid w:val="00A64181"/>
    <w:rsid w:val="00A64EB8"/>
    <w:rsid w:val="00A655C2"/>
    <w:rsid w:val="00A67B86"/>
    <w:rsid w:val="00A67FF2"/>
    <w:rsid w:val="00A71ABC"/>
    <w:rsid w:val="00A738AA"/>
    <w:rsid w:val="00A74EAB"/>
    <w:rsid w:val="00A75F04"/>
    <w:rsid w:val="00A77163"/>
    <w:rsid w:val="00A77BAD"/>
    <w:rsid w:val="00A77ECE"/>
    <w:rsid w:val="00A82D36"/>
    <w:rsid w:val="00A83DA9"/>
    <w:rsid w:val="00A84A95"/>
    <w:rsid w:val="00A85D6C"/>
    <w:rsid w:val="00A86DE2"/>
    <w:rsid w:val="00A8775E"/>
    <w:rsid w:val="00A902E2"/>
    <w:rsid w:val="00A91A2D"/>
    <w:rsid w:val="00A91A9A"/>
    <w:rsid w:val="00A92AE2"/>
    <w:rsid w:val="00A93947"/>
    <w:rsid w:val="00A95896"/>
    <w:rsid w:val="00AA245D"/>
    <w:rsid w:val="00AA2947"/>
    <w:rsid w:val="00AA2E85"/>
    <w:rsid w:val="00AA6D09"/>
    <w:rsid w:val="00AA7CAE"/>
    <w:rsid w:val="00AB154A"/>
    <w:rsid w:val="00AB15AC"/>
    <w:rsid w:val="00AB2CA2"/>
    <w:rsid w:val="00AB38F0"/>
    <w:rsid w:val="00AB3A83"/>
    <w:rsid w:val="00AB6743"/>
    <w:rsid w:val="00AB69F2"/>
    <w:rsid w:val="00AC0850"/>
    <w:rsid w:val="00AC1898"/>
    <w:rsid w:val="00AC1ADE"/>
    <w:rsid w:val="00AC2312"/>
    <w:rsid w:val="00AC26CB"/>
    <w:rsid w:val="00AC2762"/>
    <w:rsid w:val="00AC5D07"/>
    <w:rsid w:val="00AD024E"/>
    <w:rsid w:val="00AD07F6"/>
    <w:rsid w:val="00AD08B5"/>
    <w:rsid w:val="00AD18D4"/>
    <w:rsid w:val="00AD1A71"/>
    <w:rsid w:val="00AD2971"/>
    <w:rsid w:val="00AD30BC"/>
    <w:rsid w:val="00AD46C1"/>
    <w:rsid w:val="00AE0948"/>
    <w:rsid w:val="00AE0DC0"/>
    <w:rsid w:val="00AE2F80"/>
    <w:rsid w:val="00AE3BC7"/>
    <w:rsid w:val="00AE435E"/>
    <w:rsid w:val="00AE4AB8"/>
    <w:rsid w:val="00AE4D7C"/>
    <w:rsid w:val="00AE54F9"/>
    <w:rsid w:val="00AE6FB7"/>
    <w:rsid w:val="00AE786E"/>
    <w:rsid w:val="00AE7C70"/>
    <w:rsid w:val="00AE7DB0"/>
    <w:rsid w:val="00AF02D3"/>
    <w:rsid w:val="00AF0729"/>
    <w:rsid w:val="00AF104B"/>
    <w:rsid w:val="00AF19F7"/>
    <w:rsid w:val="00AF1B00"/>
    <w:rsid w:val="00AF411C"/>
    <w:rsid w:val="00AF6265"/>
    <w:rsid w:val="00AF65F5"/>
    <w:rsid w:val="00AF7618"/>
    <w:rsid w:val="00AF79AA"/>
    <w:rsid w:val="00B02B78"/>
    <w:rsid w:val="00B03429"/>
    <w:rsid w:val="00B063A7"/>
    <w:rsid w:val="00B071E2"/>
    <w:rsid w:val="00B114F6"/>
    <w:rsid w:val="00B125CD"/>
    <w:rsid w:val="00B130A2"/>
    <w:rsid w:val="00B13DFB"/>
    <w:rsid w:val="00B15E1D"/>
    <w:rsid w:val="00B15EAB"/>
    <w:rsid w:val="00B1652C"/>
    <w:rsid w:val="00B20FCF"/>
    <w:rsid w:val="00B21630"/>
    <w:rsid w:val="00B2262C"/>
    <w:rsid w:val="00B239EC"/>
    <w:rsid w:val="00B24928"/>
    <w:rsid w:val="00B259ED"/>
    <w:rsid w:val="00B25E24"/>
    <w:rsid w:val="00B2748F"/>
    <w:rsid w:val="00B30300"/>
    <w:rsid w:val="00B30BFC"/>
    <w:rsid w:val="00B30CBC"/>
    <w:rsid w:val="00B3218E"/>
    <w:rsid w:val="00B32F86"/>
    <w:rsid w:val="00B37077"/>
    <w:rsid w:val="00B4000B"/>
    <w:rsid w:val="00B4314C"/>
    <w:rsid w:val="00B4352A"/>
    <w:rsid w:val="00B43B81"/>
    <w:rsid w:val="00B43C07"/>
    <w:rsid w:val="00B44685"/>
    <w:rsid w:val="00B45345"/>
    <w:rsid w:val="00B462F7"/>
    <w:rsid w:val="00B47537"/>
    <w:rsid w:val="00B476EC"/>
    <w:rsid w:val="00B47F9F"/>
    <w:rsid w:val="00B5019E"/>
    <w:rsid w:val="00B503F0"/>
    <w:rsid w:val="00B50869"/>
    <w:rsid w:val="00B52D4D"/>
    <w:rsid w:val="00B53334"/>
    <w:rsid w:val="00B53E3F"/>
    <w:rsid w:val="00B558C5"/>
    <w:rsid w:val="00B55C4F"/>
    <w:rsid w:val="00B5721B"/>
    <w:rsid w:val="00B5798E"/>
    <w:rsid w:val="00B57A45"/>
    <w:rsid w:val="00B61E59"/>
    <w:rsid w:val="00B629AC"/>
    <w:rsid w:val="00B62D2C"/>
    <w:rsid w:val="00B630A5"/>
    <w:rsid w:val="00B632F5"/>
    <w:rsid w:val="00B654D9"/>
    <w:rsid w:val="00B65B9F"/>
    <w:rsid w:val="00B65EA7"/>
    <w:rsid w:val="00B679D3"/>
    <w:rsid w:val="00B70B13"/>
    <w:rsid w:val="00B71F5E"/>
    <w:rsid w:val="00B72B27"/>
    <w:rsid w:val="00B72B5D"/>
    <w:rsid w:val="00B72E06"/>
    <w:rsid w:val="00B73016"/>
    <w:rsid w:val="00B734A1"/>
    <w:rsid w:val="00B7426C"/>
    <w:rsid w:val="00B7656C"/>
    <w:rsid w:val="00B76AE9"/>
    <w:rsid w:val="00B77E8D"/>
    <w:rsid w:val="00B80715"/>
    <w:rsid w:val="00B81130"/>
    <w:rsid w:val="00B816A7"/>
    <w:rsid w:val="00B81734"/>
    <w:rsid w:val="00B857FF"/>
    <w:rsid w:val="00B86053"/>
    <w:rsid w:val="00B86758"/>
    <w:rsid w:val="00B913B0"/>
    <w:rsid w:val="00B91A2A"/>
    <w:rsid w:val="00B92A1B"/>
    <w:rsid w:val="00B9503E"/>
    <w:rsid w:val="00B9664A"/>
    <w:rsid w:val="00B97C6E"/>
    <w:rsid w:val="00BA01F9"/>
    <w:rsid w:val="00BA1DA7"/>
    <w:rsid w:val="00BA2070"/>
    <w:rsid w:val="00BA2956"/>
    <w:rsid w:val="00BA33C7"/>
    <w:rsid w:val="00BA4085"/>
    <w:rsid w:val="00BA42E1"/>
    <w:rsid w:val="00BA4D52"/>
    <w:rsid w:val="00BB127D"/>
    <w:rsid w:val="00BB21A1"/>
    <w:rsid w:val="00BB4379"/>
    <w:rsid w:val="00BB6B0C"/>
    <w:rsid w:val="00BB7FC1"/>
    <w:rsid w:val="00BC0361"/>
    <w:rsid w:val="00BC0EC7"/>
    <w:rsid w:val="00BC0F3C"/>
    <w:rsid w:val="00BC1DAF"/>
    <w:rsid w:val="00BC2680"/>
    <w:rsid w:val="00BC29DD"/>
    <w:rsid w:val="00BC348F"/>
    <w:rsid w:val="00BC3677"/>
    <w:rsid w:val="00BC3934"/>
    <w:rsid w:val="00BC41C2"/>
    <w:rsid w:val="00BC457D"/>
    <w:rsid w:val="00BC4B51"/>
    <w:rsid w:val="00BC4B7C"/>
    <w:rsid w:val="00BC50A9"/>
    <w:rsid w:val="00BC57F0"/>
    <w:rsid w:val="00BC58F4"/>
    <w:rsid w:val="00BC62A6"/>
    <w:rsid w:val="00BC7008"/>
    <w:rsid w:val="00BC783D"/>
    <w:rsid w:val="00BC7B7A"/>
    <w:rsid w:val="00BC7CD6"/>
    <w:rsid w:val="00BD0F55"/>
    <w:rsid w:val="00BD19C7"/>
    <w:rsid w:val="00BD30BF"/>
    <w:rsid w:val="00BD40B0"/>
    <w:rsid w:val="00BD4373"/>
    <w:rsid w:val="00BD4E4A"/>
    <w:rsid w:val="00BD67D9"/>
    <w:rsid w:val="00BD71FA"/>
    <w:rsid w:val="00BE1CF0"/>
    <w:rsid w:val="00BE69DF"/>
    <w:rsid w:val="00BE7D46"/>
    <w:rsid w:val="00BF041B"/>
    <w:rsid w:val="00BF0C5C"/>
    <w:rsid w:val="00BF1407"/>
    <w:rsid w:val="00BF14AE"/>
    <w:rsid w:val="00BF2280"/>
    <w:rsid w:val="00BF26E6"/>
    <w:rsid w:val="00BF3D5D"/>
    <w:rsid w:val="00BF50B3"/>
    <w:rsid w:val="00BF544E"/>
    <w:rsid w:val="00BF5682"/>
    <w:rsid w:val="00BF63FE"/>
    <w:rsid w:val="00BF6992"/>
    <w:rsid w:val="00BF7171"/>
    <w:rsid w:val="00BF79C0"/>
    <w:rsid w:val="00C0278D"/>
    <w:rsid w:val="00C02C7D"/>
    <w:rsid w:val="00C040BD"/>
    <w:rsid w:val="00C05B0A"/>
    <w:rsid w:val="00C05FCA"/>
    <w:rsid w:val="00C06F03"/>
    <w:rsid w:val="00C077BC"/>
    <w:rsid w:val="00C079D9"/>
    <w:rsid w:val="00C10446"/>
    <w:rsid w:val="00C11C22"/>
    <w:rsid w:val="00C124A6"/>
    <w:rsid w:val="00C143FA"/>
    <w:rsid w:val="00C14E2B"/>
    <w:rsid w:val="00C17828"/>
    <w:rsid w:val="00C17EBB"/>
    <w:rsid w:val="00C2080E"/>
    <w:rsid w:val="00C20D7F"/>
    <w:rsid w:val="00C21F48"/>
    <w:rsid w:val="00C22DC4"/>
    <w:rsid w:val="00C23B3A"/>
    <w:rsid w:val="00C24446"/>
    <w:rsid w:val="00C263BA"/>
    <w:rsid w:val="00C264DF"/>
    <w:rsid w:val="00C26A5D"/>
    <w:rsid w:val="00C30DD7"/>
    <w:rsid w:val="00C331A4"/>
    <w:rsid w:val="00C37EC8"/>
    <w:rsid w:val="00C42413"/>
    <w:rsid w:val="00C42692"/>
    <w:rsid w:val="00C427C3"/>
    <w:rsid w:val="00C42AC5"/>
    <w:rsid w:val="00C42DCB"/>
    <w:rsid w:val="00C459EE"/>
    <w:rsid w:val="00C45DA5"/>
    <w:rsid w:val="00C471E0"/>
    <w:rsid w:val="00C473C1"/>
    <w:rsid w:val="00C478B7"/>
    <w:rsid w:val="00C52D55"/>
    <w:rsid w:val="00C53CE2"/>
    <w:rsid w:val="00C540F1"/>
    <w:rsid w:val="00C569D4"/>
    <w:rsid w:val="00C613F4"/>
    <w:rsid w:val="00C6194C"/>
    <w:rsid w:val="00C636C8"/>
    <w:rsid w:val="00C64731"/>
    <w:rsid w:val="00C64D59"/>
    <w:rsid w:val="00C64FF3"/>
    <w:rsid w:val="00C66583"/>
    <w:rsid w:val="00C6734A"/>
    <w:rsid w:val="00C67C43"/>
    <w:rsid w:val="00C70AE5"/>
    <w:rsid w:val="00C713B6"/>
    <w:rsid w:val="00C7316A"/>
    <w:rsid w:val="00C737E0"/>
    <w:rsid w:val="00C739E1"/>
    <w:rsid w:val="00C73C1A"/>
    <w:rsid w:val="00C73D6D"/>
    <w:rsid w:val="00C75469"/>
    <w:rsid w:val="00C76220"/>
    <w:rsid w:val="00C80BBD"/>
    <w:rsid w:val="00C8292E"/>
    <w:rsid w:val="00C856F5"/>
    <w:rsid w:val="00C914CF"/>
    <w:rsid w:val="00C91966"/>
    <w:rsid w:val="00C92C6D"/>
    <w:rsid w:val="00C93992"/>
    <w:rsid w:val="00C93B0F"/>
    <w:rsid w:val="00C94720"/>
    <w:rsid w:val="00C9528C"/>
    <w:rsid w:val="00C97887"/>
    <w:rsid w:val="00CA028E"/>
    <w:rsid w:val="00CA2222"/>
    <w:rsid w:val="00CA30A7"/>
    <w:rsid w:val="00CA431C"/>
    <w:rsid w:val="00CA6629"/>
    <w:rsid w:val="00CA6657"/>
    <w:rsid w:val="00CA69F7"/>
    <w:rsid w:val="00CA70B1"/>
    <w:rsid w:val="00CB09C2"/>
    <w:rsid w:val="00CB16CB"/>
    <w:rsid w:val="00CB18D8"/>
    <w:rsid w:val="00CB273E"/>
    <w:rsid w:val="00CB2807"/>
    <w:rsid w:val="00CB309F"/>
    <w:rsid w:val="00CB41BA"/>
    <w:rsid w:val="00CB41BC"/>
    <w:rsid w:val="00CB57B5"/>
    <w:rsid w:val="00CB58CA"/>
    <w:rsid w:val="00CB5EB9"/>
    <w:rsid w:val="00CB72A6"/>
    <w:rsid w:val="00CC1BF4"/>
    <w:rsid w:val="00CC25DC"/>
    <w:rsid w:val="00CC2F3D"/>
    <w:rsid w:val="00CC4A9D"/>
    <w:rsid w:val="00CC4D1F"/>
    <w:rsid w:val="00CC5F23"/>
    <w:rsid w:val="00CC631B"/>
    <w:rsid w:val="00CC64D6"/>
    <w:rsid w:val="00CC7AED"/>
    <w:rsid w:val="00CD1981"/>
    <w:rsid w:val="00CD22EF"/>
    <w:rsid w:val="00CD2714"/>
    <w:rsid w:val="00CD37F7"/>
    <w:rsid w:val="00CD439C"/>
    <w:rsid w:val="00CD4B04"/>
    <w:rsid w:val="00CD5015"/>
    <w:rsid w:val="00CD56F2"/>
    <w:rsid w:val="00CD5839"/>
    <w:rsid w:val="00CD5A15"/>
    <w:rsid w:val="00CD71CB"/>
    <w:rsid w:val="00CD7CEF"/>
    <w:rsid w:val="00CE034D"/>
    <w:rsid w:val="00CE10FD"/>
    <w:rsid w:val="00CE2869"/>
    <w:rsid w:val="00CE2D15"/>
    <w:rsid w:val="00CE36F7"/>
    <w:rsid w:val="00CE47A0"/>
    <w:rsid w:val="00CE6F7E"/>
    <w:rsid w:val="00CE7418"/>
    <w:rsid w:val="00CE79D7"/>
    <w:rsid w:val="00CF1ECA"/>
    <w:rsid w:val="00CF2660"/>
    <w:rsid w:val="00CF3CE0"/>
    <w:rsid w:val="00CF3F72"/>
    <w:rsid w:val="00CF3FB9"/>
    <w:rsid w:val="00CF567B"/>
    <w:rsid w:val="00CF63D3"/>
    <w:rsid w:val="00CF6657"/>
    <w:rsid w:val="00CF77C1"/>
    <w:rsid w:val="00D005AA"/>
    <w:rsid w:val="00D00B2A"/>
    <w:rsid w:val="00D0274A"/>
    <w:rsid w:val="00D04F21"/>
    <w:rsid w:val="00D05B6E"/>
    <w:rsid w:val="00D05F96"/>
    <w:rsid w:val="00D06A91"/>
    <w:rsid w:val="00D1075A"/>
    <w:rsid w:val="00D107E3"/>
    <w:rsid w:val="00D11366"/>
    <w:rsid w:val="00D14AB1"/>
    <w:rsid w:val="00D163F9"/>
    <w:rsid w:val="00D174BE"/>
    <w:rsid w:val="00D1763E"/>
    <w:rsid w:val="00D178C1"/>
    <w:rsid w:val="00D2026A"/>
    <w:rsid w:val="00D20640"/>
    <w:rsid w:val="00D207B5"/>
    <w:rsid w:val="00D22449"/>
    <w:rsid w:val="00D22B98"/>
    <w:rsid w:val="00D22DFA"/>
    <w:rsid w:val="00D26007"/>
    <w:rsid w:val="00D26D33"/>
    <w:rsid w:val="00D2761F"/>
    <w:rsid w:val="00D27DAA"/>
    <w:rsid w:val="00D27E24"/>
    <w:rsid w:val="00D311D4"/>
    <w:rsid w:val="00D3173D"/>
    <w:rsid w:val="00D3183C"/>
    <w:rsid w:val="00D322C9"/>
    <w:rsid w:val="00D322D4"/>
    <w:rsid w:val="00D32B65"/>
    <w:rsid w:val="00D333F2"/>
    <w:rsid w:val="00D33504"/>
    <w:rsid w:val="00D33B1B"/>
    <w:rsid w:val="00D33C48"/>
    <w:rsid w:val="00D34342"/>
    <w:rsid w:val="00D344BA"/>
    <w:rsid w:val="00D35033"/>
    <w:rsid w:val="00D357DC"/>
    <w:rsid w:val="00D36DA8"/>
    <w:rsid w:val="00D4045A"/>
    <w:rsid w:val="00D40630"/>
    <w:rsid w:val="00D40D79"/>
    <w:rsid w:val="00D42796"/>
    <w:rsid w:val="00D42ACF"/>
    <w:rsid w:val="00D43236"/>
    <w:rsid w:val="00D443A3"/>
    <w:rsid w:val="00D45427"/>
    <w:rsid w:val="00D50F0A"/>
    <w:rsid w:val="00D51495"/>
    <w:rsid w:val="00D516C7"/>
    <w:rsid w:val="00D51907"/>
    <w:rsid w:val="00D521A5"/>
    <w:rsid w:val="00D5375B"/>
    <w:rsid w:val="00D5443A"/>
    <w:rsid w:val="00D5490C"/>
    <w:rsid w:val="00D55ABA"/>
    <w:rsid w:val="00D57E83"/>
    <w:rsid w:val="00D57F0F"/>
    <w:rsid w:val="00D60DCC"/>
    <w:rsid w:val="00D61082"/>
    <w:rsid w:val="00D61921"/>
    <w:rsid w:val="00D624B3"/>
    <w:rsid w:val="00D63E9B"/>
    <w:rsid w:val="00D6658F"/>
    <w:rsid w:val="00D66849"/>
    <w:rsid w:val="00D704F9"/>
    <w:rsid w:val="00D71FEC"/>
    <w:rsid w:val="00D72C9D"/>
    <w:rsid w:val="00D72E8F"/>
    <w:rsid w:val="00D73A22"/>
    <w:rsid w:val="00D7476E"/>
    <w:rsid w:val="00D753DC"/>
    <w:rsid w:val="00D75D09"/>
    <w:rsid w:val="00D77CCA"/>
    <w:rsid w:val="00D83E4B"/>
    <w:rsid w:val="00D84C12"/>
    <w:rsid w:val="00D84CA8"/>
    <w:rsid w:val="00D8750D"/>
    <w:rsid w:val="00D87579"/>
    <w:rsid w:val="00D8764C"/>
    <w:rsid w:val="00D8791A"/>
    <w:rsid w:val="00D87AE1"/>
    <w:rsid w:val="00D90DD1"/>
    <w:rsid w:val="00D9192A"/>
    <w:rsid w:val="00D919A0"/>
    <w:rsid w:val="00D91E7E"/>
    <w:rsid w:val="00D9211E"/>
    <w:rsid w:val="00D921DD"/>
    <w:rsid w:val="00D948E8"/>
    <w:rsid w:val="00D959FC"/>
    <w:rsid w:val="00D95E3B"/>
    <w:rsid w:val="00D96785"/>
    <w:rsid w:val="00D968B6"/>
    <w:rsid w:val="00DA009E"/>
    <w:rsid w:val="00DA2400"/>
    <w:rsid w:val="00DA2A05"/>
    <w:rsid w:val="00DA3CB2"/>
    <w:rsid w:val="00DA46E9"/>
    <w:rsid w:val="00DA49D7"/>
    <w:rsid w:val="00DA73C9"/>
    <w:rsid w:val="00DB04AD"/>
    <w:rsid w:val="00DB171F"/>
    <w:rsid w:val="00DB4149"/>
    <w:rsid w:val="00DB4978"/>
    <w:rsid w:val="00DB5960"/>
    <w:rsid w:val="00DB5D08"/>
    <w:rsid w:val="00DB6CCB"/>
    <w:rsid w:val="00DB776B"/>
    <w:rsid w:val="00DC4135"/>
    <w:rsid w:val="00DC4B42"/>
    <w:rsid w:val="00DD0424"/>
    <w:rsid w:val="00DD0680"/>
    <w:rsid w:val="00DD0770"/>
    <w:rsid w:val="00DD19EF"/>
    <w:rsid w:val="00DD1CF1"/>
    <w:rsid w:val="00DD2FAD"/>
    <w:rsid w:val="00DD4D5E"/>
    <w:rsid w:val="00DD52F5"/>
    <w:rsid w:val="00DD549A"/>
    <w:rsid w:val="00DD62F9"/>
    <w:rsid w:val="00DD66F8"/>
    <w:rsid w:val="00DD76A0"/>
    <w:rsid w:val="00DD7BF8"/>
    <w:rsid w:val="00DE0ABF"/>
    <w:rsid w:val="00DE1339"/>
    <w:rsid w:val="00DE176D"/>
    <w:rsid w:val="00DE1C16"/>
    <w:rsid w:val="00DE3652"/>
    <w:rsid w:val="00DE4B1D"/>
    <w:rsid w:val="00DE5366"/>
    <w:rsid w:val="00DE577B"/>
    <w:rsid w:val="00DE6402"/>
    <w:rsid w:val="00DE6EAE"/>
    <w:rsid w:val="00DE76AB"/>
    <w:rsid w:val="00DF0B37"/>
    <w:rsid w:val="00DF24A6"/>
    <w:rsid w:val="00DF2C98"/>
    <w:rsid w:val="00DF39D6"/>
    <w:rsid w:val="00DF469C"/>
    <w:rsid w:val="00DF46A9"/>
    <w:rsid w:val="00DF4CBA"/>
    <w:rsid w:val="00DF775D"/>
    <w:rsid w:val="00DF7EFA"/>
    <w:rsid w:val="00E02F0C"/>
    <w:rsid w:val="00E03C95"/>
    <w:rsid w:val="00E04FF6"/>
    <w:rsid w:val="00E070BC"/>
    <w:rsid w:val="00E07221"/>
    <w:rsid w:val="00E07FA7"/>
    <w:rsid w:val="00E100DE"/>
    <w:rsid w:val="00E10B3D"/>
    <w:rsid w:val="00E11BE3"/>
    <w:rsid w:val="00E125DD"/>
    <w:rsid w:val="00E13332"/>
    <w:rsid w:val="00E1335A"/>
    <w:rsid w:val="00E15203"/>
    <w:rsid w:val="00E15327"/>
    <w:rsid w:val="00E163C1"/>
    <w:rsid w:val="00E209EC"/>
    <w:rsid w:val="00E21262"/>
    <w:rsid w:val="00E22476"/>
    <w:rsid w:val="00E229ED"/>
    <w:rsid w:val="00E235F3"/>
    <w:rsid w:val="00E24B29"/>
    <w:rsid w:val="00E24D02"/>
    <w:rsid w:val="00E257A3"/>
    <w:rsid w:val="00E25E80"/>
    <w:rsid w:val="00E309B2"/>
    <w:rsid w:val="00E319DB"/>
    <w:rsid w:val="00E353CC"/>
    <w:rsid w:val="00E366A0"/>
    <w:rsid w:val="00E40A35"/>
    <w:rsid w:val="00E42209"/>
    <w:rsid w:val="00E47806"/>
    <w:rsid w:val="00E47D15"/>
    <w:rsid w:val="00E508E8"/>
    <w:rsid w:val="00E53B18"/>
    <w:rsid w:val="00E54C82"/>
    <w:rsid w:val="00E552F5"/>
    <w:rsid w:val="00E56179"/>
    <w:rsid w:val="00E5763E"/>
    <w:rsid w:val="00E611D5"/>
    <w:rsid w:val="00E6163A"/>
    <w:rsid w:val="00E62A54"/>
    <w:rsid w:val="00E634F4"/>
    <w:rsid w:val="00E63C13"/>
    <w:rsid w:val="00E64774"/>
    <w:rsid w:val="00E64CFE"/>
    <w:rsid w:val="00E65BE5"/>
    <w:rsid w:val="00E65EEF"/>
    <w:rsid w:val="00E6602A"/>
    <w:rsid w:val="00E6719E"/>
    <w:rsid w:val="00E678D6"/>
    <w:rsid w:val="00E7139B"/>
    <w:rsid w:val="00E71D20"/>
    <w:rsid w:val="00E72C9F"/>
    <w:rsid w:val="00E72E49"/>
    <w:rsid w:val="00E730EA"/>
    <w:rsid w:val="00E73109"/>
    <w:rsid w:val="00E73F71"/>
    <w:rsid w:val="00E75878"/>
    <w:rsid w:val="00E75DCB"/>
    <w:rsid w:val="00E77389"/>
    <w:rsid w:val="00E77967"/>
    <w:rsid w:val="00E8007D"/>
    <w:rsid w:val="00E81A43"/>
    <w:rsid w:val="00E82B8D"/>
    <w:rsid w:val="00E8363A"/>
    <w:rsid w:val="00E83F69"/>
    <w:rsid w:val="00E84EFB"/>
    <w:rsid w:val="00E857FC"/>
    <w:rsid w:val="00E861E6"/>
    <w:rsid w:val="00E93048"/>
    <w:rsid w:val="00E94DE8"/>
    <w:rsid w:val="00E94F2F"/>
    <w:rsid w:val="00E94FC8"/>
    <w:rsid w:val="00E95168"/>
    <w:rsid w:val="00E95245"/>
    <w:rsid w:val="00E95D7F"/>
    <w:rsid w:val="00EA3809"/>
    <w:rsid w:val="00EA39F5"/>
    <w:rsid w:val="00EA4F35"/>
    <w:rsid w:val="00EA50D4"/>
    <w:rsid w:val="00EA52BD"/>
    <w:rsid w:val="00EA5C82"/>
    <w:rsid w:val="00EA5ECC"/>
    <w:rsid w:val="00EB00FB"/>
    <w:rsid w:val="00EB02DF"/>
    <w:rsid w:val="00EB04FA"/>
    <w:rsid w:val="00EB0625"/>
    <w:rsid w:val="00EB28D5"/>
    <w:rsid w:val="00EB30E1"/>
    <w:rsid w:val="00EB328E"/>
    <w:rsid w:val="00EB4A02"/>
    <w:rsid w:val="00EB6065"/>
    <w:rsid w:val="00EB7698"/>
    <w:rsid w:val="00EB78DF"/>
    <w:rsid w:val="00EC069B"/>
    <w:rsid w:val="00EC0FDA"/>
    <w:rsid w:val="00EC1C0E"/>
    <w:rsid w:val="00EC2237"/>
    <w:rsid w:val="00EC48A2"/>
    <w:rsid w:val="00EC60DC"/>
    <w:rsid w:val="00EC658C"/>
    <w:rsid w:val="00EC751E"/>
    <w:rsid w:val="00EC7FB2"/>
    <w:rsid w:val="00ED0D4A"/>
    <w:rsid w:val="00ED3ACB"/>
    <w:rsid w:val="00ED72C1"/>
    <w:rsid w:val="00ED771B"/>
    <w:rsid w:val="00ED7E57"/>
    <w:rsid w:val="00EE22A9"/>
    <w:rsid w:val="00EE2890"/>
    <w:rsid w:val="00EE2C68"/>
    <w:rsid w:val="00EE4EF0"/>
    <w:rsid w:val="00EE64FE"/>
    <w:rsid w:val="00EE66EB"/>
    <w:rsid w:val="00EE6C89"/>
    <w:rsid w:val="00EE7A40"/>
    <w:rsid w:val="00EF2BCB"/>
    <w:rsid w:val="00EF3759"/>
    <w:rsid w:val="00EF3DA9"/>
    <w:rsid w:val="00EF6822"/>
    <w:rsid w:val="00EF6BC3"/>
    <w:rsid w:val="00EF7873"/>
    <w:rsid w:val="00F01353"/>
    <w:rsid w:val="00F0148A"/>
    <w:rsid w:val="00F03133"/>
    <w:rsid w:val="00F03AA4"/>
    <w:rsid w:val="00F0532B"/>
    <w:rsid w:val="00F05761"/>
    <w:rsid w:val="00F06947"/>
    <w:rsid w:val="00F06E84"/>
    <w:rsid w:val="00F073D7"/>
    <w:rsid w:val="00F1009D"/>
    <w:rsid w:val="00F10ECA"/>
    <w:rsid w:val="00F129C5"/>
    <w:rsid w:val="00F1369F"/>
    <w:rsid w:val="00F14700"/>
    <w:rsid w:val="00F14B65"/>
    <w:rsid w:val="00F15D85"/>
    <w:rsid w:val="00F17B65"/>
    <w:rsid w:val="00F17FBC"/>
    <w:rsid w:val="00F20DA4"/>
    <w:rsid w:val="00F21A59"/>
    <w:rsid w:val="00F24027"/>
    <w:rsid w:val="00F25DD9"/>
    <w:rsid w:val="00F27BAC"/>
    <w:rsid w:val="00F30E2E"/>
    <w:rsid w:val="00F310B9"/>
    <w:rsid w:val="00F31E66"/>
    <w:rsid w:val="00F324C8"/>
    <w:rsid w:val="00F333AF"/>
    <w:rsid w:val="00F33739"/>
    <w:rsid w:val="00F346D3"/>
    <w:rsid w:val="00F37638"/>
    <w:rsid w:val="00F428AE"/>
    <w:rsid w:val="00F4341D"/>
    <w:rsid w:val="00F44091"/>
    <w:rsid w:val="00F4423D"/>
    <w:rsid w:val="00F4463D"/>
    <w:rsid w:val="00F44F11"/>
    <w:rsid w:val="00F450D6"/>
    <w:rsid w:val="00F4522D"/>
    <w:rsid w:val="00F46846"/>
    <w:rsid w:val="00F46B22"/>
    <w:rsid w:val="00F50D22"/>
    <w:rsid w:val="00F52405"/>
    <w:rsid w:val="00F52A28"/>
    <w:rsid w:val="00F53A20"/>
    <w:rsid w:val="00F53AD4"/>
    <w:rsid w:val="00F54E13"/>
    <w:rsid w:val="00F555FF"/>
    <w:rsid w:val="00F55F0D"/>
    <w:rsid w:val="00F561E3"/>
    <w:rsid w:val="00F565FD"/>
    <w:rsid w:val="00F604D4"/>
    <w:rsid w:val="00F60965"/>
    <w:rsid w:val="00F611C0"/>
    <w:rsid w:val="00F61D56"/>
    <w:rsid w:val="00F61E88"/>
    <w:rsid w:val="00F628D4"/>
    <w:rsid w:val="00F62E4D"/>
    <w:rsid w:val="00F62FB4"/>
    <w:rsid w:val="00F66926"/>
    <w:rsid w:val="00F66D62"/>
    <w:rsid w:val="00F67C9F"/>
    <w:rsid w:val="00F67F85"/>
    <w:rsid w:val="00F71244"/>
    <w:rsid w:val="00F7465F"/>
    <w:rsid w:val="00F74A3A"/>
    <w:rsid w:val="00F754A6"/>
    <w:rsid w:val="00F81F05"/>
    <w:rsid w:val="00F82D8E"/>
    <w:rsid w:val="00F82EBD"/>
    <w:rsid w:val="00F83259"/>
    <w:rsid w:val="00F83B89"/>
    <w:rsid w:val="00F8511D"/>
    <w:rsid w:val="00F9053A"/>
    <w:rsid w:val="00F94D17"/>
    <w:rsid w:val="00F955F3"/>
    <w:rsid w:val="00F956A7"/>
    <w:rsid w:val="00F959DB"/>
    <w:rsid w:val="00F971DA"/>
    <w:rsid w:val="00F97209"/>
    <w:rsid w:val="00F97A33"/>
    <w:rsid w:val="00F97DC8"/>
    <w:rsid w:val="00FA20E9"/>
    <w:rsid w:val="00FA2D11"/>
    <w:rsid w:val="00FA41B6"/>
    <w:rsid w:val="00FA4CB5"/>
    <w:rsid w:val="00FA4D80"/>
    <w:rsid w:val="00FA6948"/>
    <w:rsid w:val="00FB0B54"/>
    <w:rsid w:val="00FB0C77"/>
    <w:rsid w:val="00FB0D8C"/>
    <w:rsid w:val="00FB1BE7"/>
    <w:rsid w:val="00FB2DDE"/>
    <w:rsid w:val="00FB385E"/>
    <w:rsid w:val="00FB6B35"/>
    <w:rsid w:val="00FC0DC2"/>
    <w:rsid w:val="00FC0E55"/>
    <w:rsid w:val="00FC1AAA"/>
    <w:rsid w:val="00FC2FE5"/>
    <w:rsid w:val="00FC32E5"/>
    <w:rsid w:val="00FC44D0"/>
    <w:rsid w:val="00FC4BCC"/>
    <w:rsid w:val="00FC5D00"/>
    <w:rsid w:val="00FC65D0"/>
    <w:rsid w:val="00FC7071"/>
    <w:rsid w:val="00FD03D6"/>
    <w:rsid w:val="00FD2073"/>
    <w:rsid w:val="00FD2202"/>
    <w:rsid w:val="00FD26B6"/>
    <w:rsid w:val="00FD2D2A"/>
    <w:rsid w:val="00FD4EF5"/>
    <w:rsid w:val="00FD5669"/>
    <w:rsid w:val="00FD65CB"/>
    <w:rsid w:val="00FD6F9E"/>
    <w:rsid w:val="00FE16DE"/>
    <w:rsid w:val="00FE1734"/>
    <w:rsid w:val="00FE37E1"/>
    <w:rsid w:val="00FE4B14"/>
    <w:rsid w:val="00FF07EE"/>
    <w:rsid w:val="00FF0812"/>
    <w:rsid w:val="00FF1156"/>
    <w:rsid w:val="00FF52AF"/>
    <w:rsid w:val="00FF588D"/>
    <w:rsid w:val="00FF6300"/>
    <w:rsid w:val="00FF7C55"/>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lsdException w:name="header" w:uiPriority="99" w:qFormat="1"/>
    <w:lsdException w:name="caption" w:uiPriority="99" w:qFormat="1"/>
    <w:lsdException w:name="annotation reference" w:uiPriority="99"/>
    <w:lsdException w:name="List Bullet" w:uiPriority="99"/>
    <w:lsdException w:name="List Bullet 4" w:uiPriority="99"/>
    <w:lsdException w:name="Title" w:uiPriority="99" w:qFormat="1"/>
    <w:lsdException w:name="Body Text" w:uiPriority="99"/>
    <w:lsdException w:name="Body Text Indent" w:uiPriority="99"/>
    <w:lsdException w:name="List Continue 2" w:uiPriority="99"/>
    <w:lsdException w:name="Subtitle" w:uiPriority="99" w:qFormat="1"/>
    <w:lsdException w:name="Body Text 2" w:uiPriority="99"/>
    <w:lsdException w:name="Body Text 3" w:uiPriority="99"/>
    <w:lsdException w:name="Body Text Indent 3" w:uiPriority="99"/>
    <w:lsdException w:name="Block Text" w:uiPriority="99"/>
    <w:lsdException w:name="FollowedHyperlink" w:uiPriority="99"/>
    <w:lsdException w:name="Strong" w:qFormat="1"/>
    <w:lsdException w:name="Emphasis" w:qFormat="1"/>
    <w:lsdException w:name="Document Map" w:uiPriority="99"/>
    <w:lsdException w:name="Plain Text" w:uiPriority="99"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aliases w:val="!Обычный текст документа"/>
    <w:qFormat/>
    <w:rsid w:val="00423335"/>
    <w:pPr>
      <w:ind w:firstLine="567"/>
      <w:jc w:val="both"/>
    </w:pPr>
    <w:rPr>
      <w:rFonts w:ascii="Arial" w:hAnsi="Arial"/>
      <w:sz w:val="24"/>
      <w:szCs w:val="24"/>
    </w:rPr>
  </w:style>
  <w:style w:type="paragraph" w:styleId="10">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ё"/>
    <w:basedOn w:val="a2"/>
    <w:next w:val="a2"/>
    <w:link w:val="11"/>
    <w:qFormat/>
    <w:rsid w:val="00423335"/>
    <w:pPr>
      <w:jc w:val="center"/>
      <w:outlineLvl w:val="0"/>
    </w:pPr>
    <w:rPr>
      <w:b/>
      <w:bCs/>
      <w:kern w:val="32"/>
      <w:sz w:val="32"/>
      <w:szCs w:val="32"/>
      <w:lang w:val="x-none" w:eastAsia="x-none"/>
    </w:rPr>
  </w:style>
  <w:style w:type="paragraph" w:styleId="20">
    <w:name w:val="heading 2"/>
    <w:aliases w:val="!Разделы документа,H2,h2,Numbered text 3,заголовок2,1. Заголовок 2,Заголовок 2 Знак Знак Знак Знак Знак,Заголовок 2 Знак Знак,Заголовок 2 Знак Знак Знак Знак Знак Знак,Заголовок 2 Знак1,Заголовок 2 Знак3 Знак Знак,Знак2 Знак Знак,Знак2 З"/>
    <w:basedOn w:val="a2"/>
    <w:link w:val="21"/>
    <w:qFormat/>
    <w:rsid w:val="00423335"/>
    <w:pPr>
      <w:jc w:val="center"/>
      <w:outlineLvl w:val="1"/>
    </w:pPr>
    <w:rPr>
      <w:b/>
      <w:bCs/>
      <w:iCs/>
      <w:sz w:val="30"/>
      <w:szCs w:val="28"/>
      <w:lang w:val="x-none" w:eastAsia="x-none"/>
    </w:rPr>
  </w:style>
  <w:style w:type="paragraph" w:styleId="30">
    <w:name w:val="heading 3"/>
    <w:aliases w:val="!Главы документа,- 1.1.1,Пункт,- 1.1.11,- 1.1.12,- 1.1.13,- 1.1.14,H3,Caaieiaie 3 Ciae,Çàãîëîâîê 3 Çíàê,Заголовок 3 Знак + 12 пт,не курсив,Междустр.интервал:  полуторн...,Heading 3 Char,h3,Заголовок 3 пункт УГТП,нижний индекс,Заголовок 58"/>
    <w:basedOn w:val="a2"/>
    <w:link w:val="31"/>
    <w:qFormat/>
    <w:rsid w:val="00423335"/>
    <w:pPr>
      <w:outlineLvl w:val="2"/>
    </w:pPr>
    <w:rPr>
      <w:b/>
      <w:bCs/>
      <w:sz w:val="28"/>
      <w:szCs w:val="26"/>
      <w:lang w:val="x-none" w:eastAsia="x-none"/>
    </w:rPr>
  </w:style>
  <w:style w:type="paragraph" w:styleId="40">
    <w:name w:val="heading 4"/>
    <w:aliases w:val="!Параграфы/Статьи документа,Подпункт,H4,(????.)"/>
    <w:basedOn w:val="a2"/>
    <w:link w:val="41"/>
    <w:qFormat/>
    <w:rsid w:val="00423335"/>
    <w:pPr>
      <w:outlineLvl w:val="3"/>
    </w:pPr>
    <w:rPr>
      <w:b/>
      <w:bCs/>
      <w:sz w:val="26"/>
      <w:szCs w:val="28"/>
      <w:lang w:val="x-none" w:eastAsia="x-none"/>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2"/>
    <w:next w:val="a2"/>
    <w:link w:val="50"/>
    <w:semiHidden/>
    <w:unhideWhenUsed/>
    <w:qFormat/>
    <w:rsid w:val="000C4B32"/>
    <w:pPr>
      <w:keepNext/>
      <w:keepLines/>
      <w:spacing w:before="200"/>
      <w:outlineLvl w:val="4"/>
    </w:pPr>
    <w:rPr>
      <w:rFonts w:ascii="Calibri Light" w:hAnsi="Calibri Light"/>
      <w:color w:val="1F4D78"/>
      <w:szCs w:val="22"/>
      <w:lang w:val="en-US" w:eastAsia="en-US" w:bidi="en-US"/>
    </w:rPr>
  </w:style>
  <w:style w:type="paragraph" w:styleId="6">
    <w:name w:val="heading 6"/>
    <w:aliases w:val="Heading 6 Char"/>
    <w:basedOn w:val="a2"/>
    <w:next w:val="a2"/>
    <w:link w:val="60"/>
    <w:semiHidden/>
    <w:unhideWhenUsed/>
    <w:qFormat/>
    <w:rsid w:val="000C4B32"/>
    <w:pPr>
      <w:keepNext/>
      <w:keepLines/>
      <w:spacing w:before="200"/>
      <w:outlineLvl w:val="5"/>
    </w:pPr>
    <w:rPr>
      <w:rFonts w:ascii="Calibri Light" w:hAnsi="Calibri Light"/>
      <w:i/>
      <w:iCs/>
      <w:color w:val="1F4D78"/>
      <w:szCs w:val="22"/>
      <w:lang w:val="en-US" w:eastAsia="en-US" w:bidi="en-US"/>
    </w:rPr>
  </w:style>
  <w:style w:type="paragraph" w:styleId="7">
    <w:name w:val="heading 7"/>
    <w:basedOn w:val="a2"/>
    <w:next w:val="a2"/>
    <w:link w:val="70"/>
    <w:uiPriority w:val="99"/>
    <w:semiHidden/>
    <w:unhideWhenUsed/>
    <w:qFormat/>
    <w:rsid w:val="000C4B32"/>
    <w:pPr>
      <w:keepNext/>
      <w:keepLines/>
      <w:spacing w:before="200"/>
      <w:outlineLvl w:val="6"/>
    </w:pPr>
    <w:rPr>
      <w:rFonts w:ascii="Calibri Light" w:hAnsi="Calibri Light"/>
      <w:i/>
      <w:iCs/>
      <w:color w:val="404040"/>
      <w:szCs w:val="22"/>
      <w:lang w:val="en-US" w:eastAsia="en-US" w:bidi="en-US"/>
    </w:rPr>
  </w:style>
  <w:style w:type="paragraph" w:styleId="8">
    <w:name w:val="heading 8"/>
    <w:aliases w:val="Знак8"/>
    <w:basedOn w:val="a2"/>
    <w:next w:val="a2"/>
    <w:link w:val="80"/>
    <w:uiPriority w:val="99"/>
    <w:semiHidden/>
    <w:unhideWhenUsed/>
    <w:qFormat/>
    <w:rsid w:val="000C4B32"/>
    <w:pPr>
      <w:keepNext/>
      <w:keepLines/>
      <w:spacing w:before="200"/>
      <w:outlineLvl w:val="7"/>
    </w:pPr>
    <w:rPr>
      <w:rFonts w:ascii="Cambria" w:hAnsi="Cambria"/>
      <w:color w:val="404040"/>
      <w:sz w:val="20"/>
      <w:szCs w:val="20"/>
    </w:rPr>
  </w:style>
  <w:style w:type="paragraph" w:styleId="9">
    <w:name w:val="heading 9"/>
    <w:aliases w:val="Заголовок 90"/>
    <w:basedOn w:val="a2"/>
    <w:next w:val="a2"/>
    <w:link w:val="90"/>
    <w:uiPriority w:val="99"/>
    <w:semiHidden/>
    <w:unhideWhenUsed/>
    <w:qFormat/>
    <w:rsid w:val="000C4B32"/>
    <w:pPr>
      <w:keepNext/>
      <w:keepLines/>
      <w:spacing w:before="200"/>
      <w:outlineLvl w:val="8"/>
    </w:pPr>
    <w:rPr>
      <w:rFonts w:ascii="Calibri Light" w:hAnsi="Calibri Light"/>
      <w:i/>
      <w:iCs/>
      <w:color w:val="404040"/>
      <w:sz w:val="20"/>
      <w:szCs w:val="20"/>
      <w:lang w:val="en-US" w:eastAsia="en-US" w:bidi="en-US"/>
    </w:rPr>
  </w:style>
  <w:style w:type="character" w:default="1" w:styleId="a3">
    <w:name w:val="Default Paragraph Font"/>
    <w:semiHidden/>
    <w:rsid w:val="00423335"/>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uiPriority w:val="99"/>
    <w:semiHidden/>
    <w:rsid w:val="00423335"/>
  </w:style>
  <w:style w:type="paragraph" w:styleId="a6">
    <w:name w:val="caption"/>
    <w:basedOn w:val="a2"/>
    <w:next w:val="a2"/>
    <w:uiPriority w:val="99"/>
    <w:qFormat/>
    <w:rPr>
      <w:sz w:val="28"/>
    </w:rPr>
  </w:style>
  <w:style w:type="paragraph" w:styleId="a7">
    <w:name w:val="Title"/>
    <w:basedOn w:val="a2"/>
    <w:link w:val="a8"/>
    <w:uiPriority w:val="99"/>
    <w:qFormat/>
    <w:pPr>
      <w:suppressAutoHyphens/>
      <w:jc w:val="center"/>
    </w:pPr>
    <w:rPr>
      <w:rFonts w:ascii="TimesET" w:hAnsi="TimesET"/>
      <w:sz w:val="32"/>
      <w:lang w:val="x-none" w:eastAsia="x-none"/>
    </w:rPr>
  </w:style>
  <w:style w:type="paragraph" w:styleId="a9">
    <w:name w:val="header"/>
    <w:aliases w:val="I.L.T.,Текст в штампе,??????? ??????????,Знак7,ВерхКолонтитул,header-first,HeaderPort,Верхний колонтитул Знак Знак Знак,Верхний колонтитул1,Верхний колонтитул Знак Знак1,заголовок 6,Верхний колонтитул Знак1 Знак"/>
    <w:basedOn w:val="a2"/>
    <w:link w:val="aa"/>
    <w:uiPriority w:val="99"/>
    <w:qFormat/>
    <w:pPr>
      <w:tabs>
        <w:tab w:val="center" w:pos="4677"/>
        <w:tab w:val="right" w:pos="9355"/>
      </w:tabs>
    </w:pPr>
    <w:rPr>
      <w:rFonts w:ascii="Times New Roman" w:hAnsi="Times New Roman"/>
      <w:lang w:val="x-none" w:eastAsia="x-none"/>
    </w:rPr>
  </w:style>
  <w:style w:type="character" w:styleId="ab">
    <w:name w:val="page number"/>
    <w:basedOn w:val="a3"/>
  </w:style>
  <w:style w:type="paragraph" w:customStyle="1" w:styleId="--">
    <w:name w:val="- СТРАНИЦА -"/>
    <w:uiPriority w:val="99"/>
    <w:rPr>
      <w:sz w:val="24"/>
      <w:szCs w:val="24"/>
    </w:rPr>
  </w:style>
  <w:style w:type="paragraph" w:styleId="ac">
    <w:name w:val="Body Text Indent"/>
    <w:basedOn w:val="a2"/>
    <w:link w:val="ad"/>
    <w:uiPriority w:val="99"/>
    <w:pPr>
      <w:shd w:val="clear" w:color="auto" w:fill="FFFFFF"/>
      <w:autoSpaceDE w:val="0"/>
      <w:autoSpaceDN w:val="0"/>
      <w:adjustRightInd w:val="0"/>
      <w:ind w:left="360" w:hanging="360"/>
    </w:pPr>
    <w:rPr>
      <w:rFonts w:ascii="Times New Roman" w:hAnsi="Times New Roman"/>
      <w:color w:val="000000"/>
      <w:sz w:val="28"/>
      <w:szCs w:val="28"/>
      <w:lang w:val="x-none" w:eastAsia="x-none"/>
    </w:rPr>
  </w:style>
  <w:style w:type="table" w:styleId="ae">
    <w:name w:val="Table Grid"/>
    <w:basedOn w:val="a4"/>
    <w:uiPriority w:val="59"/>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Автозамена"/>
    <w:uiPriority w:val="99"/>
    <w:rsid w:val="00822006"/>
    <w:rPr>
      <w:sz w:val="24"/>
      <w:szCs w:val="24"/>
    </w:rPr>
  </w:style>
  <w:style w:type="paragraph" w:customStyle="1" w:styleId="af0">
    <w:name w:val=" Знак"/>
    <w:basedOn w:val="a2"/>
    <w:rsid w:val="005F6F4D"/>
    <w:rPr>
      <w:rFonts w:ascii="Verdana" w:hAnsi="Verdana" w:cs="Verdana"/>
      <w:sz w:val="20"/>
      <w:szCs w:val="20"/>
      <w:lang w:val="en-US" w:eastAsia="en-US"/>
    </w:rPr>
  </w:style>
  <w:style w:type="character" w:customStyle="1" w:styleId="af1">
    <w:name w:val="Цветовое выделение"/>
    <w:uiPriority w:val="99"/>
    <w:rsid w:val="003F29D4"/>
    <w:rPr>
      <w:b/>
      <w:bCs/>
      <w:color w:val="000080"/>
    </w:rPr>
  </w:style>
  <w:style w:type="character" w:customStyle="1" w:styleId="af2">
    <w:name w:val="Гипертекстовая ссылка"/>
    <w:uiPriority w:val="99"/>
    <w:rsid w:val="003F29D4"/>
    <w:rPr>
      <w:b/>
      <w:bCs/>
      <w:color w:val="008000"/>
    </w:rPr>
  </w:style>
  <w:style w:type="paragraph" w:customStyle="1" w:styleId="af3">
    <w:name w:val="Нормальный (таблица)"/>
    <w:basedOn w:val="a2"/>
    <w:next w:val="a2"/>
    <w:uiPriority w:val="99"/>
    <w:rsid w:val="003F29D4"/>
    <w:pPr>
      <w:widowControl w:val="0"/>
      <w:autoSpaceDE w:val="0"/>
      <w:autoSpaceDN w:val="0"/>
      <w:adjustRightInd w:val="0"/>
    </w:pPr>
    <w:rPr>
      <w:rFonts w:cs="Arial"/>
    </w:rPr>
  </w:style>
  <w:style w:type="paragraph" w:customStyle="1" w:styleId="af4">
    <w:name w:val="Прижатый влево"/>
    <w:basedOn w:val="a2"/>
    <w:next w:val="a2"/>
    <w:uiPriority w:val="99"/>
    <w:rsid w:val="003F29D4"/>
    <w:pPr>
      <w:widowControl w:val="0"/>
      <w:autoSpaceDE w:val="0"/>
      <w:autoSpaceDN w:val="0"/>
      <w:adjustRightInd w:val="0"/>
    </w:pPr>
    <w:rPr>
      <w:rFonts w:cs="Arial"/>
    </w:rPr>
  </w:style>
  <w:style w:type="character" w:styleId="af5">
    <w:name w:val="Hyperlink"/>
    <w:rsid w:val="00423335"/>
    <w:rPr>
      <w:color w:val="0000FF"/>
      <w:u w:val="none"/>
    </w:rPr>
  </w:style>
  <w:style w:type="paragraph" w:styleId="af6">
    <w:name w:val="footer"/>
    <w:aliases w:val="Знак2, Знак2"/>
    <w:basedOn w:val="a2"/>
    <w:link w:val="af7"/>
    <w:rsid w:val="00AB38F0"/>
    <w:pPr>
      <w:tabs>
        <w:tab w:val="center" w:pos="4677"/>
        <w:tab w:val="right" w:pos="9355"/>
      </w:tabs>
    </w:pPr>
    <w:rPr>
      <w:rFonts w:ascii="Times New Roman" w:hAnsi="Times New Roman"/>
      <w:lang w:val="x-none" w:eastAsia="x-none"/>
    </w:rPr>
  </w:style>
  <w:style w:type="character" w:customStyle="1" w:styleId="af7">
    <w:name w:val="Нижний колонтитул Знак"/>
    <w:aliases w:val="Знак2 Знак, Знак2 Знак"/>
    <w:link w:val="af6"/>
    <w:rsid w:val="00AB38F0"/>
    <w:rPr>
      <w:sz w:val="24"/>
      <w:szCs w:val="24"/>
    </w:rPr>
  </w:style>
  <w:style w:type="character" w:customStyle="1" w:styleId="aa">
    <w:name w:val="Верхний колонтитул Знак"/>
    <w:aliases w:val="I.L.T. Знак,Текст в штампе Знак,??????? ?????????? Знак,Знак7 Знак,ВерхКолонтитул Знак,header-first Знак,HeaderPort Знак,Верхний колонтитул Знак Знак Знак Знак,Верхний колонтитул1 Знак,Верхний колонтитул Знак Знак1 Знак1"/>
    <w:link w:val="a9"/>
    <w:uiPriority w:val="99"/>
    <w:rsid w:val="00B7426C"/>
    <w:rPr>
      <w:sz w:val="24"/>
      <w:szCs w:val="24"/>
    </w:rPr>
  </w:style>
  <w:style w:type="paragraph" w:customStyle="1" w:styleId="ConsNormal">
    <w:name w:val="ConsNormal"/>
    <w:uiPriority w:val="99"/>
    <w:rsid w:val="0042531D"/>
    <w:pPr>
      <w:autoSpaceDE w:val="0"/>
      <w:autoSpaceDN w:val="0"/>
      <w:adjustRightInd w:val="0"/>
      <w:ind w:firstLine="720"/>
    </w:pPr>
    <w:rPr>
      <w:rFonts w:ascii="Arial" w:hAnsi="Arial" w:cs="Arial"/>
    </w:rPr>
  </w:style>
  <w:style w:type="paragraph" w:styleId="af8">
    <w:name w:val="Plain Text"/>
    <w:aliases w:val="Основной,текст,Текст таблицы"/>
    <w:basedOn w:val="a2"/>
    <w:link w:val="af9"/>
    <w:uiPriority w:val="99"/>
    <w:qFormat/>
    <w:rsid w:val="0042531D"/>
    <w:rPr>
      <w:rFonts w:ascii="Courier New" w:hAnsi="Courier New"/>
      <w:sz w:val="20"/>
      <w:szCs w:val="20"/>
      <w:lang w:val="x-none" w:eastAsia="x-none"/>
    </w:rPr>
  </w:style>
  <w:style w:type="character" w:customStyle="1" w:styleId="af9">
    <w:name w:val="Текст Знак"/>
    <w:aliases w:val="Основной Знак,текст Знак,Текст таблицы Знак"/>
    <w:link w:val="af8"/>
    <w:uiPriority w:val="99"/>
    <w:rsid w:val="0042531D"/>
    <w:rPr>
      <w:rFonts w:ascii="Courier New" w:hAnsi="Courier New" w:cs="Courier New"/>
    </w:rPr>
  </w:style>
  <w:style w:type="paragraph" w:styleId="22">
    <w:name w:val="Body Text 2"/>
    <w:aliases w:val="Заголовок таблицы"/>
    <w:basedOn w:val="a2"/>
    <w:link w:val="23"/>
    <w:uiPriority w:val="99"/>
    <w:rsid w:val="007723D1"/>
    <w:pPr>
      <w:spacing w:after="120" w:line="480" w:lineRule="auto"/>
    </w:pPr>
    <w:rPr>
      <w:rFonts w:ascii="Times New Roman" w:hAnsi="Times New Roman"/>
      <w:lang w:val="x-none" w:eastAsia="x-none"/>
    </w:rPr>
  </w:style>
  <w:style w:type="character" w:customStyle="1" w:styleId="23">
    <w:name w:val="Основной текст 2 Знак"/>
    <w:aliases w:val="Заголовок таблицы Знак"/>
    <w:link w:val="22"/>
    <w:uiPriority w:val="99"/>
    <w:rsid w:val="007723D1"/>
    <w:rPr>
      <w:sz w:val="24"/>
      <w:szCs w:val="24"/>
    </w:rPr>
  </w:style>
  <w:style w:type="character" w:customStyle="1" w:styleId="11">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link w:val="10"/>
    <w:rsid w:val="007723D1"/>
    <w:rPr>
      <w:rFonts w:ascii="Arial" w:hAnsi="Arial" w:cs="Arial"/>
      <w:b/>
      <w:bCs/>
      <w:kern w:val="32"/>
      <w:sz w:val="32"/>
      <w:szCs w:val="32"/>
    </w:rPr>
  </w:style>
  <w:style w:type="paragraph" w:customStyle="1" w:styleId="afa">
    <w:name w:val="Заголовок статьи"/>
    <w:basedOn w:val="a2"/>
    <w:next w:val="a2"/>
    <w:uiPriority w:val="99"/>
    <w:rsid w:val="007723D1"/>
    <w:pPr>
      <w:autoSpaceDE w:val="0"/>
      <w:autoSpaceDN w:val="0"/>
      <w:adjustRightInd w:val="0"/>
      <w:ind w:left="1612" w:hanging="892"/>
    </w:pPr>
    <w:rPr>
      <w:rFonts w:cs="Arial"/>
    </w:rPr>
  </w:style>
  <w:style w:type="paragraph" w:styleId="afb">
    <w:name w:val="List Paragraph"/>
    <w:aliases w:val="List Paragraph,Абзац с отступом,Маркированный,Абзац списка11,Bullet_IRAO,Мой Список,Проекты,111111"/>
    <w:basedOn w:val="a2"/>
    <w:link w:val="afc"/>
    <w:uiPriority w:val="99"/>
    <w:qFormat/>
    <w:rsid w:val="00BC4B51"/>
    <w:pPr>
      <w:spacing w:after="200" w:line="276" w:lineRule="auto"/>
      <w:ind w:left="720"/>
      <w:contextualSpacing/>
    </w:pPr>
    <w:rPr>
      <w:rFonts w:ascii="Calibri" w:eastAsia="Calibri" w:hAnsi="Calibri"/>
      <w:sz w:val="22"/>
      <w:szCs w:val="22"/>
      <w:lang w:val="x-none" w:eastAsia="en-US"/>
    </w:rPr>
  </w:style>
  <w:style w:type="paragraph" w:customStyle="1" w:styleId="ConsPlusNormal">
    <w:name w:val="ConsPlusNormal"/>
    <w:link w:val="ConsPlusNormal0"/>
    <w:qFormat/>
    <w:rsid w:val="00BC4B51"/>
    <w:pPr>
      <w:widowControl w:val="0"/>
      <w:autoSpaceDE w:val="0"/>
      <w:autoSpaceDN w:val="0"/>
      <w:adjustRightInd w:val="0"/>
    </w:pPr>
    <w:rPr>
      <w:rFonts w:ascii="Arial" w:hAnsi="Arial" w:cs="Arial"/>
    </w:rPr>
  </w:style>
  <w:style w:type="paragraph" w:styleId="afd">
    <w:name w:val="Body Text"/>
    <w:aliases w:val="Body single,Body Text Char,Body Text Char2 Char,Body Text Char1 Char Char,Body Text Char Char Char Char,TabelTekst Char Char Char Char,text Char Char Char Char,Body Text2 Char Char Char Char,TabelTekst Char1 Char Char,text Char1 Char Char,b"/>
    <w:basedOn w:val="a2"/>
    <w:link w:val="afe"/>
    <w:uiPriority w:val="99"/>
    <w:rsid w:val="00BC4B51"/>
    <w:pPr>
      <w:spacing w:after="120"/>
    </w:pPr>
    <w:rPr>
      <w:rFonts w:ascii="Times New Roman" w:hAnsi="Times New Roman"/>
      <w:lang w:val="x-none" w:eastAsia="x-none"/>
    </w:rPr>
  </w:style>
  <w:style w:type="character" w:customStyle="1" w:styleId="afe">
    <w:name w:val="Основной текст Знак"/>
    <w:aliases w:val="Body single Знак,Body Text Char Знак,Body Text Char2 Char Знак,Body Text Char1 Char Char Знак,Body Text Char Char Char Char Знак,TabelTekst Char Char Char Char Знак,text Char Char Char Char Знак,Body Text2 Char Char Char Char Знак"/>
    <w:link w:val="afd"/>
    <w:uiPriority w:val="99"/>
    <w:rsid w:val="00BC4B51"/>
    <w:rPr>
      <w:sz w:val="24"/>
      <w:szCs w:val="24"/>
    </w:rPr>
  </w:style>
  <w:style w:type="paragraph" w:styleId="aff">
    <w:name w:val="No Spacing"/>
    <w:link w:val="aff0"/>
    <w:qFormat/>
    <w:rsid w:val="00A91A9A"/>
    <w:rPr>
      <w:sz w:val="24"/>
      <w:szCs w:val="24"/>
    </w:rPr>
  </w:style>
  <w:style w:type="character" w:customStyle="1" w:styleId="aff0">
    <w:name w:val="Без интервала Знак"/>
    <w:link w:val="aff"/>
    <w:locked/>
    <w:rsid w:val="00A91A9A"/>
    <w:rPr>
      <w:sz w:val="24"/>
      <w:szCs w:val="24"/>
      <w:lang w:bidi="ar-SA"/>
    </w:rPr>
  </w:style>
  <w:style w:type="paragraph" w:customStyle="1" w:styleId="ConsPlusTitle">
    <w:name w:val="ConsPlusTitle"/>
    <w:uiPriority w:val="99"/>
    <w:rsid w:val="00A91A9A"/>
    <w:pPr>
      <w:widowControl w:val="0"/>
      <w:autoSpaceDE w:val="0"/>
      <w:autoSpaceDN w:val="0"/>
      <w:adjustRightInd w:val="0"/>
    </w:pPr>
    <w:rPr>
      <w:rFonts w:ascii="Calibri" w:hAnsi="Calibri" w:cs="Calibri"/>
      <w:b/>
      <w:bCs/>
      <w:sz w:val="22"/>
      <w:szCs w:val="22"/>
    </w:rPr>
  </w:style>
  <w:style w:type="character" w:customStyle="1" w:styleId="41">
    <w:name w:val="Заголовок 4 Знак"/>
    <w:aliases w:val="!Параграфы/Статьи документа Знак,!Параграфы/Статьи документа Знак1,Подпункт Знак,H4 Знак,(????.) Знак,Заголовок 4 Знак1,Подпункт Знак1,H4 Знак1,(????.) Знак1"/>
    <w:link w:val="40"/>
    <w:rsid w:val="00D8750D"/>
    <w:rPr>
      <w:rFonts w:ascii="Arial" w:hAnsi="Arial"/>
      <w:b/>
      <w:bCs/>
      <w:sz w:val="26"/>
      <w:szCs w:val="28"/>
    </w:rPr>
  </w:style>
  <w:style w:type="character" w:customStyle="1" w:styleId="21">
    <w:name w:val="Заголовок 2 Знак"/>
    <w:aliases w:val="!Разделы документа Знак,H2 Знак,h2 Знак,Numbered text 3 Знак,заголовок2 Знак,1. Заголовок 2 Знак,Заголовок 2 Знак Знак Знак Знак Знак Знак1,Заголовок 2 Знак Знак Знак,Заголовок 2 Знак Знак Знак Знак Знак Знак Знак,Заголовок 2 Знак1 Знак"/>
    <w:link w:val="20"/>
    <w:rsid w:val="00D8750D"/>
    <w:rPr>
      <w:rFonts w:ascii="Arial" w:hAnsi="Arial" w:cs="Arial"/>
      <w:b/>
      <w:bCs/>
      <w:iCs/>
      <w:sz w:val="30"/>
      <w:szCs w:val="28"/>
    </w:rPr>
  </w:style>
  <w:style w:type="character" w:customStyle="1" w:styleId="31">
    <w:name w:val="Заголовок 3 Знак"/>
    <w:aliases w:val="!Главы документа Знак,-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
    <w:link w:val="30"/>
    <w:rsid w:val="00D8750D"/>
    <w:rPr>
      <w:rFonts w:ascii="Arial" w:hAnsi="Arial" w:cs="Arial"/>
      <w:b/>
      <w:bCs/>
      <w:sz w:val="28"/>
      <w:szCs w:val="26"/>
    </w:rPr>
  </w:style>
  <w:style w:type="character" w:customStyle="1" w:styleId="a8">
    <w:name w:val="Название Знак"/>
    <w:link w:val="a7"/>
    <w:uiPriority w:val="99"/>
    <w:rsid w:val="00D8750D"/>
    <w:rPr>
      <w:rFonts w:ascii="TimesET" w:hAnsi="TimesET"/>
      <w:sz w:val="32"/>
      <w:szCs w:val="24"/>
    </w:rPr>
  </w:style>
  <w:style w:type="character" w:customStyle="1" w:styleId="ad">
    <w:name w:val="Основной текст с отступом Знак"/>
    <w:link w:val="ac"/>
    <w:uiPriority w:val="99"/>
    <w:rsid w:val="00D8750D"/>
    <w:rPr>
      <w:color w:val="000000"/>
      <w:sz w:val="28"/>
      <w:szCs w:val="28"/>
      <w:shd w:val="clear" w:color="auto" w:fill="FFFFFF"/>
    </w:rPr>
  </w:style>
  <w:style w:type="character" w:customStyle="1" w:styleId="apple-converted-space">
    <w:name w:val="apple-converted-space"/>
    <w:rsid w:val="00D8750D"/>
  </w:style>
  <w:style w:type="paragraph" w:customStyle="1" w:styleId="Title">
    <w:name w:val="Title!Название НПА"/>
    <w:basedOn w:val="a2"/>
    <w:uiPriority w:val="99"/>
    <w:rsid w:val="00423335"/>
    <w:pPr>
      <w:spacing w:before="240" w:after="60"/>
      <w:jc w:val="center"/>
      <w:outlineLvl w:val="0"/>
    </w:pPr>
    <w:rPr>
      <w:rFonts w:cs="Arial"/>
      <w:b/>
      <w:bCs/>
      <w:kern w:val="28"/>
      <w:sz w:val="32"/>
      <w:szCs w:val="32"/>
    </w:rPr>
  </w:style>
  <w:style w:type="paragraph" w:styleId="aff1">
    <w:name w:val="Normal (Web)"/>
    <w:basedOn w:val="a2"/>
    <w:link w:val="aff2"/>
    <w:uiPriority w:val="99"/>
    <w:rsid w:val="00D8750D"/>
    <w:pPr>
      <w:spacing w:before="100" w:beforeAutospacing="1" w:after="100" w:afterAutospacing="1"/>
    </w:pPr>
    <w:rPr>
      <w:lang w:val="x-none" w:eastAsia="x-none"/>
    </w:rPr>
  </w:style>
  <w:style w:type="paragraph" w:customStyle="1" w:styleId="aff3">
    <w:name w:val="Знак"/>
    <w:basedOn w:val="a2"/>
    <w:uiPriority w:val="99"/>
    <w:rsid w:val="00D8750D"/>
    <w:rPr>
      <w:rFonts w:ascii="Verdana" w:hAnsi="Verdana" w:cs="Verdana"/>
      <w:sz w:val="20"/>
      <w:szCs w:val="20"/>
      <w:lang w:val="en-US" w:eastAsia="en-US"/>
    </w:rPr>
  </w:style>
  <w:style w:type="paragraph" w:styleId="aff4">
    <w:name w:val="Balloon Text"/>
    <w:basedOn w:val="a2"/>
    <w:link w:val="aff5"/>
    <w:uiPriority w:val="99"/>
    <w:unhideWhenUsed/>
    <w:rsid w:val="00D8750D"/>
    <w:rPr>
      <w:rFonts w:ascii="Tahoma" w:hAnsi="Tahoma"/>
      <w:sz w:val="16"/>
      <w:szCs w:val="16"/>
      <w:lang w:val="x-none" w:eastAsia="x-none"/>
    </w:rPr>
  </w:style>
  <w:style w:type="character" w:customStyle="1" w:styleId="aff5">
    <w:name w:val="Текст выноски Знак"/>
    <w:link w:val="aff4"/>
    <w:uiPriority w:val="99"/>
    <w:rsid w:val="00D8750D"/>
    <w:rPr>
      <w:rFonts w:ascii="Tahoma" w:hAnsi="Tahoma"/>
      <w:sz w:val="16"/>
      <w:szCs w:val="16"/>
      <w:lang w:val="x-none" w:eastAsia="x-none"/>
    </w:rPr>
  </w:style>
  <w:style w:type="character" w:customStyle="1" w:styleId="12">
    <w:name w:val="Основной текст Знак1"/>
    <w:aliases w:val="Body single Знак1,Body Text Char Знак1,Body Text Char2 Char Знак1,Body Text Char1 Char Char Знак1,Body Text Char Char Char Char Знак1,TabelTekst Char Char Char Char Знак1,text Char Char Char Char Знак1,text Char1 Char Char Знак,b Знак"/>
    <w:uiPriority w:val="99"/>
    <w:rsid w:val="00D8750D"/>
    <w:rPr>
      <w:sz w:val="24"/>
      <w:szCs w:val="24"/>
    </w:rPr>
  </w:style>
  <w:style w:type="character" w:customStyle="1" w:styleId="32">
    <w:name w:val="Основной текст 3 Знак"/>
    <w:link w:val="33"/>
    <w:uiPriority w:val="99"/>
    <w:locked/>
    <w:rsid w:val="00D8750D"/>
    <w:rPr>
      <w:sz w:val="16"/>
      <w:szCs w:val="16"/>
    </w:rPr>
  </w:style>
  <w:style w:type="paragraph" w:styleId="33">
    <w:name w:val="Body Text 3"/>
    <w:basedOn w:val="a2"/>
    <w:link w:val="32"/>
    <w:uiPriority w:val="99"/>
    <w:rsid w:val="00D8750D"/>
    <w:pPr>
      <w:spacing w:after="120"/>
    </w:pPr>
    <w:rPr>
      <w:rFonts w:ascii="Times New Roman" w:hAnsi="Times New Roman"/>
      <w:sz w:val="16"/>
      <w:szCs w:val="16"/>
      <w:lang w:val="x-none" w:eastAsia="x-none"/>
    </w:rPr>
  </w:style>
  <w:style w:type="character" w:customStyle="1" w:styleId="310">
    <w:name w:val="Основной текст 3 Знак1"/>
    <w:uiPriority w:val="99"/>
    <w:rsid w:val="00D8750D"/>
    <w:rPr>
      <w:sz w:val="16"/>
      <w:szCs w:val="16"/>
    </w:rPr>
  </w:style>
  <w:style w:type="paragraph" w:customStyle="1" w:styleId="Style11">
    <w:name w:val="Style11"/>
    <w:basedOn w:val="a2"/>
    <w:rsid w:val="00D8750D"/>
    <w:pPr>
      <w:widowControl w:val="0"/>
      <w:autoSpaceDE w:val="0"/>
      <w:autoSpaceDN w:val="0"/>
      <w:adjustRightInd w:val="0"/>
      <w:spacing w:line="290" w:lineRule="exact"/>
      <w:ind w:firstLine="571"/>
    </w:pPr>
  </w:style>
  <w:style w:type="character" w:styleId="aff6">
    <w:name w:val="FollowedHyperlink"/>
    <w:uiPriority w:val="99"/>
    <w:unhideWhenUsed/>
    <w:rsid w:val="00D8750D"/>
    <w:rPr>
      <w:color w:val="800080"/>
      <w:u w:val="single"/>
    </w:rPr>
  </w:style>
  <w:style w:type="paragraph" w:customStyle="1" w:styleId="xl65">
    <w:name w:val="xl65"/>
    <w:basedOn w:val="a2"/>
    <w:uiPriority w:val="99"/>
    <w:rsid w:val="00D8750D"/>
    <w:pPr>
      <w:spacing w:before="100" w:beforeAutospacing="1" w:after="100" w:afterAutospacing="1"/>
      <w:jc w:val="center"/>
    </w:pPr>
  </w:style>
  <w:style w:type="paragraph" w:customStyle="1" w:styleId="xl66">
    <w:name w:val="xl66"/>
    <w:basedOn w:val="a2"/>
    <w:uiPriority w:val="99"/>
    <w:rsid w:val="00D875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7">
    <w:name w:val="xl67"/>
    <w:basedOn w:val="a2"/>
    <w:uiPriority w:val="99"/>
    <w:rsid w:val="00D875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8">
    <w:name w:val="xl68"/>
    <w:basedOn w:val="a2"/>
    <w:uiPriority w:val="99"/>
    <w:rsid w:val="00D875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69">
    <w:name w:val="xl69"/>
    <w:basedOn w:val="a2"/>
    <w:uiPriority w:val="99"/>
    <w:rsid w:val="00D8750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sz w:val="20"/>
      <w:szCs w:val="20"/>
    </w:rPr>
  </w:style>
  <w:style w:type="paragraph" w:customStyle="1" w:styleId="xl70">
    <w:name w:val="xl70"/>
    <w:basedOn w:val="a2"/>
    <w:uiPriority w:val="99"/>
    <w:rsid w:val="00D8750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sz w:val="20"/>
      <w:szCs w:val="20"/>
    </w:rPr>
  </w:style>
  <w:style w:type="paragraph" w:customStyle="1" w:styleId="xl71">
    <w:name w:val="xl71"/>
    <w:basedOn w:val="a2"/>
    <w:uiPriority w:val="99"/>
    <w:rsid w:val="00D875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2">
    <w:name w:val="xl72"/>
    <w:basedOn w:val="a2"/>
    <w:uiPriority w:val="99"/>
    <w:rsid w:val="00D8750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0"/>
      <w:szCs w:val="20"/>
    </w:rPr>
  </w:style>
  <w:style w:type="paragraph" w:customStyle="1" w:styleId="xl73">
    <w:name w:val="xl73"/>
    <w:basedOn w:val="a2"/>
    <w:uiPriority w:val="99"/>
    <w:rsid w:val="00D8750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0"/>
      <w:szCs w:val="20"/>
    </w:rPr>
  </w:style>
  <w:style w:type="paragraph" w:customStyle="1" w:styleId="xl74">
    <w:name w:val="xl74"/>
    <w:basedOn w:val="a2"/>
    <w:uiPriority w:val="99"/>
    <w:rsid w:val="00D875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5">
    <w:name w:val="xl75"/>
    <w:basedOn w:val="a2"/>
    <w:uiPriority w:val="99"/>
    <w:rsid w:val="00D8750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0"/>
      <w:szCs w:val="20"/>
    </w:rPr>
  </w:style>
  <w:style w:type="paragraph" w:customStyle="1" w:styleId="xl76">
    <w:name w:val="xl76"/>
    <w:basedOn w:val="a2"/>
    <w:uiPriority w:val="99"/>
    <w:rsid w:val="00D875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2"/>
    <w:uiPriority w:val="99"/>
    <w:rsid w:val="00D8750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sz w:val="20"/>
      <w:szCs w:val="20"/>
    </w:rPr>
  </w:style>
  <w:style w:type="paragraph" w:customStyle="1" w:styleId="xl78">
    <w:name w:val="xl78"/>
    <w:basedOn w:val="a2"/>
    <w:uiPriority w:val="99"/>
    <w:rsid w:val="00D8750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sz w:val="20"/>
      <w:szCs w:val="20"/>
    </w:rPr>
  </w:style>
  <w:style w:type="paragraph" w:customStyle="1" w:styleId="xl79">
    <w:name w:val="xl79"/>
    <w:basedOn w:val="a2"/>
    <w:uiPriority w:val="99"/>
    <w:rsid w:val="00D8750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sz w:val="20"/>
      <w:szCs w:val="20"/>
    </w:rPr>
  </w:style>
  <w:style w:type="paragraph" w:customStyle="1" w:styleId="xl80">
    <w:name w:val="xl80"/>
    <w:basedOn w:val="a2"/>
    <w:uiPriority w:val="99"/>
    <w:rsid w:val="00D8750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sz w:val="20"/>
      <w:szCs w:val="20"/>
    </w:rPr>
  </w:style>
  <w:style w:type="paragraph" w:customStyle="1" w:styleId="xl63">
    <w:name w:val="xl63"/>
    <w:basedOn w:val="a2"/>
    <w:uiPriority w:val="99"/>
    <w:rsid w:val="00D8750D"/>
    <w:pPr>
      <w:spacing w:before="100" w:beforeAutospacing="1" w:after="100" w:afterAutospacing="1"/>
      <w:jc w:val="center"/>
    </w:pPr>
  </w:style>
  <w:style w:type="paragraph" w:customStyle="1" w:styleId="xl64">
    <w:name w:val="xl64"/>
    <w:basedOn w:val="a2"/>
    <w:uiPriority w:val="99"/>
    <w:rsid w:val="00D875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character" w:styleId="HTML">
    <w:name w:val="HTML Variable"/>
    <w:aliases w:val="!Ссылки в документе"/>
    <w:rsid w:val="00423335"/>
    <w:rPr>
      <w:rFonts w:ascii="Arial" w:hAnsi="Arial"/>
      <w:b w:val="0"/>
      <w:i w:val="0"/>
      <w:iCs/>
      <w:color w:val="0000FF"/>
      <w:sz w:val="24"/>
      <w:u w:val="none"/>
    </w:rPr>
  </w:style>
  <w:style w:type="paragraph" w:styleId="aff7">
    <w:name w:val="annotation text"/>
    <w:aliases w:val="!Равноширинный текст документа"/>
    <w:basedOn w:val="a2"/>
    <w:link w:val="aff8"/>
    <w:rsid w:val="00423335"/>
    <w:rPr>
      <w:rFonts w:ascii="Courier" w:hAnsi="Courier"/>
      <w:sz w:val="22"/>
      <w:szCs w:val="20"/>
      <w:lang w:val="x-none" w:eastAsia="x-none"/>
    </w:rPr>
  </w:style>
  <w:style w:type="character" w:customStyle="1" w:styleId="aff8">
    <w:name w:val="Текст примечания Знак"/>
    <w:aliases w:val="!Равноширинный текст документа Знак,!Равноширинный текст документа Знак1,Текст примечания Знак1"/>
    <w:link w:val="aff7"/>
    <w:rsid w:val="00D8750D"/>
    <w:rPr>
      <w:rFonts w:ascii="Courier" w:hAnsi="Courier"/>
      <w:sz w:val="22"/>
    </w:rPr>
  </w:style>
  <w:style w:type="paragraph" w:customStyle="1" w:styleId="Application">
    <w:name w:val="Application!Приложение"/>
    <w:uiPriority w:val="99"/>
    <w:rsid w:val="00423335"/>
    <w:pPr>
      <w:spacing w:before="120" w:after="120"/>
      <w:jc w:val="right"/>
    </w:pPr>
    <w:rPr>
      <w:rFonts w:ascii="Arial" w:hAnsi="Arial" w:cs="Arial"/>
      <w:b/>
      <w:bCs/>
      <w:kern w:val="28"/>
      <w:sz w:val="32"/>
      <w:szCs w:val="32"/>
    </w:rPr>
  </w:style>
  <w:style w:type="paragraph" w:customStyle="1" w:styleId="Table">
    <w:name w:val="Table!Таблица"/>
    <w:uiPriority w:val="99"/>
    <w:rsid w:val="00423335"/>
    <w:rPr>
      <w:rFonts w:ascii="Arial" w:hAnsi="Arial" w:cs="Arial"/>
      <w:bCs/>
      <w:kern w:val="28"/>
      <w:sz w:val="24"/>
      <w:szCs w:val="32"/>
    </w:rPr>
  </w:style>
  <w:style w:type="paragraph" w:customStyle="1" w:styleId="Table0">
    <w:name w:val="Table!"/>
    <w:next w:val="Table"/>
    <w:uiPriority w:val="99"/>
    <w:rsid w:val="00423335"/>
    <w:pPr>
      <w:jc w:val="center"/>
    </w:pPr>
    <w:rPr>
      <w:rFonts w:ascii="Arial" w:hAnsi="Arial" w:cs="Arial"/>
      <w:b/>
      <w:bCs/>
      <w:kern w:val="28"/>
      <w:sz w:val="24"/>
      <w:szCs w:val="32"/>
    </w:rPr>
  </w:style>
  <w:style w:type="paragraph" w:customStyle="1" w:styleId="xl93">
    <w:name w:val="xl93"/>
    <w:basedOn w:val="a2"/>
    <w:uiPriority w:val="99"/>
    <w:rsid w:val="00D8750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styleId="24">
    <w:name w:val="Body Text Indent 2"/>
    <w:aliases w:val="Знак1 Знак1,Основной текст с отступом 2 Знак Знак,Знак1 Знак Знак,Знак1 Знак,Знак1, Знак1 Знак1, Знак1 Знак Знак, Знак1 Знак, Знак1, Знак1 Знак Знак1"/>
    <w:basedOn w:val="a2"/>
    <w:link w:val="210"/>
    <w:uiPriority w:val="99"/>
    <w:unhideWhenUsed/>
    <w:rsid w:val="00D8750D"/>
    <w:pPr>
      <w:spacing w:after="120" w:line="480" w:lineRule="auto"/>
      <w:ind w:left="283"/>
    </w:pPr>
    <w:rPr>
      <w:rFonts w:ascii="Times New Roman" w:hAnsi="Times New Roman"/>
      <w:sz w:val="28"/>
      <w:szCs w:val="28"/>
      <w:lang w:val="x-none" w:eastAsia="x-none"/>
    </w:rPr>
  </w:style>
  <w:style w:type="character" w:customStyle="1" w:styleId="25">
    <w:name w:val="Основной текст с отступом 2 Знак"/>
    <w:aliases w:val="Основной текст с отступом 2 Знак1 Знак1,Знак1 Знак Знак3,Знак1 Знак3,Знак1 Знак Знак1 Знак1"/>
    <w:rsid w:val="00D8750D"/>
    <w:rPr>
      <w:sz w:val="24"/>
      <w:szCs w:val="24"/>
    </w:rPr>
  </w:style>
  <w:style w:type="character" w:customStyle="1" w:styleId="210">
    <w:name w:val="Основной текст с отступом 2 Знак1"/>
    <w:aliases w:val="Знак1 Знак1 Знак1,Основной текст с отступом 2 Знак Знак Знак1,Знак1 Знак Знак Знак1,Знак1 Знак Знак2,Знак1 Знак2, Знак1 Знак1 Знак1, Знак1 Знак Знак Знак1, Знак1 Знак Знак2, Знак1 Знак2, Знак1 Знак Знак1 Знак"/>
    <w:link w:val="24"/>
    <w:uiPriority w:val="99"/>
    <w:locked/>
    <w:rsid w:val="00D8750D"/>
    <w:rPr>
      <w:sz w:val="28"/>
      <w:szCs w:val="28"/>
      <w:lang w:val="x-none" w:eastAsia="x-none"/>
    </w:rPr>
  </w:style>
  <w:style w:type="paragraph" w:customStyle="1" w:styleId="snews">
    <w:name w:val="snews"/>
    <w:basedOn w:val="a2"/>
    <w:uiPriority w:val="99"/>
    <w:rsid w:val="00D8750D"/>
    <w:pPr>
      <w:spacing w:before="100" w:beforeAutospacing="1" w:after="100" w:afterAutospacing="1" w:line="240" w:lineRule="atLeast"/>
    </w:pPr>
    <w:rPr>
      <w:rFonts w:ascii="Verdana" w:eastAsia="Arial Unicode MS" w:hAnsi="Verdana" w:cs="Verdana"/>
      <w:color w:val="202020"/>
      <w:sz w:val="18"/>
      <w:szCs w:val="18"/>
    </w:rPr>
  </w:style>
  <w:style w:type="paragraph" w:customStyle="1" w:styleId="font5">
    <w:name w:val="font5"/>
    <w:basedOn w:val="a2"/>
    <w:uiPriority w:val="99"/>
    <w:rsid w:val="00D8750D"/>
    <w:pPr>
      <w:spacing w:before="100" w:beforeAutospacing="1" w:after="100" w:afterAutospacing="1"/>
    </w:pPr>
    <w:rPr>
      <w:rFonts w:ascii="Tahoma" w:hAnsi="Tahoma" w:cs="Tahoma"/>
      <w:color w:val="000000"/>
      <w:sz w:val="18"/>
      <w:szCs w:val="18"/>
    </w:rPr>
  </w:style>
  <w:style w:type="paragraph" w:customStyle="1" w:styleId="font6">
    <w:name w:val="font6"/>
    <w:basedOn w:val="a2"/>
    <w:uiPriority w:val="99"/>
    <w:rsid w:val="00D8750D"/>
    <w:pPr>
      <w:spacing w:before="100" w:beforeAutospacing="1" w:after="100" w:afterAutospacing="1"/>
    </w:pPr>
    <w:rPr>
      <w:rFonts w:ascii="Tahoma" w:hAnsi="Tahoma" w:cs="Tahoma"/>
      <w:b/>
      <w:bCs/>
      <w:color w:val="000000"/>
      <w:sz w:val="18"/>
      <w:szCs w:val="18"/>
    </w:rPr>
  </w:style>
  <w:style w:type="paragraph" w:customStyle="1" w:styleId="xl81">
    <w:name w:val="xl81"/>
    <w:basedOn w:val="a2"/>
    <w:uiPriority w:val="99"/>
    <w:rsid w:val="00D8750D"/>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2">
    <w:name w:val="xl82"/>
    <w:basedOn w:val="a2"/>
    <w:uiPriority w:val="99"/>
    <w:rsid w:val="00D875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3">
    <w:name w:val="xl83"/>
    <w:basedOn w:val="a2"/>
    <w:uiPriority w:val="99"/>
    <w:rsid w:val="00D8750D"/>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84">
    <w:name w:val="xl84"/>
    <w:basedOn w:val="a2"/>
    <w:uiPriority w:val="99"/>
    <w:rsid w:val="00D8750D"/>
    <w:pPr>
      <w:pBdr>
        <w:left w:val="single" w:sz="4" w:space="0" w:color="auto"/>
        <w:right w:val="single" w:sz="4" w:space="0" w:color="auto"/>
      </w:pBdr>
      <w:spacing w:before="100" w:beforeAutospacing="1" w:after="100" w:afterAutospacing="1"/>
      <w:jc w:val="center"/>
    </w:pPr>
    <w:rPr>
      <w:sz w:val="20"/>
      <w:szCs w:val="20"/>
    </w:rPr>
  </w:style>
  <w:style w:type="paragraph" w:customStyle="1" w:styleId="xl85">
    <w:name w:val="xl85"/>
    <w:basedOn w:val="a2"/>
    <w:uiPriority w:val="99"/>
    <w:rsid w:val="00D8750D"/>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6">
    <w:name w:val="xl86"/>
    <w:basedOn w:val="a2"/>
    <w:uiPriority w:val="99"/>
    <w:rsid w:val="00D8750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7">
    <w:name w:val="xl87"/>
    <w:basedOn w:val="a2"/>
    <w:uiPriority w:val="99"/>
    <w:rsid w:val="00D8750D"/>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8">
    <w:name w:val="xl88"/>
    <w:basedOn w:val="a2"/>
    <w:uiPriority w:val="99"/>
    <w:rsid w:val="00D8750D"/>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2"/>
    <w:uiPriority w:val="99"/>
    <w:rsid w:val="00D8750D"/>
    <w:pPr>
      <w:pBdr>
        <w:top w:val="single" w:sz="4" w:space="0" w:color="auto"/>
        <w:left w:val="single" w:sz="4" w:space="0" w:color="auto"/>
        <w:right w:val="single" w:sz="4" w:space="0" w:color="auto"/>
      </w:pBdr>
      <w:spacing w:before="100" w:beforeAutospacing="1" w:after="100" w:afterAutospacing="1"/>
      <w:jc w:val="center"/>
    </w:pPr>
    <w:rPr>
      <w:color w:val="FF0000"/>
      <w:sz w:val="20"/>
      <w:szCs w:val="20"/>
    </w:rPr>
  </w:style>
  <w:style w:type="paragraph" w:customStyle="1" w:styleId="xl90">
    <w:name w:val="xl90"/>
    <w:basedOn w:val="a2"/>
    <w:uiPriority w:val="99"/>
    <w:rsid w:val="00D8750D"/>
    <w:pPr>
      <w:pBdr>
        <w:left w:val="single" w:sz="4" w:space="0" w:color="auto"/>
        <w:right w:val="single" w:sz="4" w:space="0" w:color="auto"/>
      </w:pBdr>
      <w:spacing w:before="100" w:beforeAutospacing="1" w:after="100" w:afterAutospacing="1"/>
      <w:jc w:val="center"/>
    </w:pPr>
    <w:rPr>
      <w:color w:val="FF0000"/>
      <w:sz w:val="20"/>
      <w:szCs w:val="20"/>
    </w:rPr>
  </w:style>
  <w:style w:type="paragraph" w:customStyle="1" w:styleId="xl91">
    <w:name w:val="xl91"/>
    <w:basedOn w:val="a2"/>
    <w:uiPriority w:val="99"/>
    <w:rsid w:val="00D8750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92">
    <w:name w:val="xl92"/>
    <w:basedOn w:val="a2"/>
    <w:uiPriority w:val="99"/>
    <w:rsid w:val="00D875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4">
    <w:name w:val="xl94"/>
    <w:basedOn w:val="a2"/>
    <w:uiPriority w:val="99"/>
    <w:rsid w:val="00D8750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5">
    <w:name w:val="xl95"/>
    <w:basedOn w:val="a2"/>
    <w:uiPriority w:val="99"/>
    <w:rsid w:val="00D8750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6">
    <w:name w:val="xl96"/>
    <w:basedOn w:val="a2"/>
    <w:uiPriority w:val="99"/>
    <w:rsid w:val="00D8750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7">
    <w:name w:val="xl97"/>
    <w:basedOn w:val="a2"/>
    <w:uiPriority w:val="99"/>
    <w:rsid w:val="00D8750D"/>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98">
    <w:name w:val="xl98"/>
    <w:basedOn w:val="a2"/>
    <w:uiPriority w:val="99"/>
    <w:rsid w:val="00D8750D"/>
    <w:pPr>
      <w:pBdr>
        <w:top w:val="single" w:sz="4" w:space="0" w:color="auto"/>
        <w:bottom w:val="single" w:sz="4" w:space="0" w:color="auto"/>
      </w:pBdr>
      <w:spacing w:before="100" w:beforeAutospacing="1" w:after="100" w:afterAutospacing="1"/>
      <w:jc w:val="center"/>
    </w:pPr>
    <w:rPr>
      <w:sz w:val="20"/>
      <w:szCs w:val="20"/>
    </w:rPr>
  </w:style>
  <w:style w:type="paragraph" w:customStyle="1" w:styleId="xl99">
    <w:name w:val="xl99"/>
    <w:basedOn w:val="a2"/>
    <w:uiPriority w:val="99"/>
    <w:rsid w:val="00D8750D"/>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0">
    <w:name w:val="xl100"/>
    <w:basedOn w:val="a2"/>
    <w:uiPriority w:val="99"/>
    <w:rsid w:val="00D8750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1">
    <w:name w:val="xl101"/>
    <w:basedOn w:val="a2"/>
    <w:uiPriority w:val="99"/>
    <w:rsid w:val="00D8750D"/>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2">
    <w:name w:val="xl102"/>
    <w:basedOn w:val="a2"/>
    <w:uiPriority w:val="99"/>
    <w:rsid w:val="00D8750D"/>
    <w:pPr>
      <w:pBdr>
        <w:top w:val="single" w:sz="4" w:space="0" w:color="auto"/>
        <w:bottom w:val="single" w:sz="4" w:space="0" w:color="auto"/>
      </w:pBdr>
      <w:spacing w:before="100" w:beforeAutospacing="1" w:after="100" w:afterAutospacing="1"/>
      <w:jc w:val="center"/>
    </w:pPr>
    <w:rPr>
      <w:sz w:val="20"/>
      <w:szCs w:val="20"/>
    </w:rPr>
  </w:style>
  <w:style w:type="paragraph" w:customStyle="1" w:styleId="xl103">
    <w:name w:val="xl103"/>
    <w:basedOn w:val="a2"/>
    <w:uiPriority w:val="99"/>
    <w:rsid w:val="00D8750D"/>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4">
    <w:name w:val="xl104"/>
    <w:basedOn w:val="a2"/>
    <w:uiPriority w:val="99"/>
    <w:rsid w:val="00D8750D"/>
    <w:pPr>
      <w:pBdr>
        <w:bottom w:val="single" w:sz="4" w:space="0" w:color="auto"/>
      </w:pBdr>
      <w:spacing w:before="100" w:beforeAutospacing="1" w:after="100" w:afterAutospacing="1"/>
      <w:jc w:val="center"/>
    </w:pPr>
  </w:style>
  <w:style w:type="paragraph" w:customStyle="1" w:styleId="xl105">
    <w:name w:val="xl105"/>
    <w:basedOn w:val="a2"/>
    <w:uiPriority w:val="99"/>
    <w:rsid w:val="00D8750D"/>
    <w:pPr>
      <w:pBdr>
        <w:top w:val="single" w:sz="4" w:space="0" w:color="auto"/>
      </w:pBdr>
      <w:spacing w:before="100" w:beforeAutospacing="1" w:after="100" w:afterAutospacing="1"/>
      <w:jc w:val="center"/>
    </w:pPr>
    <w:rPr>
      <w:sz w:val="20"/>
      <w:szCs w:val="20"/>
    </w:rPr>
  </w:style>
  <w:style w:type="paragraph" w:customStyle="1" w:styleId="xl106">
    <w:name w:val="xl106"/>
    <w:basedOn w:val="a2"/>
    <w:uiPriority w:val="99"/>
    <w:rsid w:val="00D8750D"/>
    <w:pPr>
      <w:spacing w:before="100" w:beforeAutospacing="1" w:after="100" w:afterAutospacing="1"/>
      <w:jc w:val="center"/>
    </w:pPr>
    <w:rPr>
      <w:sz w:val="20"/>
      <w:szCs w:val="20"/>
    </w:rPr>
  </w:style>
  <w:style w:type="paragraph" w:customStyle="1" w:styleId="xl107">
    <w:name w:val="xl107"/>
    <w:basedOn w:val="a2"/>
    <w:uiPriority w:val="99"/>
    <w:rsid w:val="00D8750D"/>
    <w:pPr>
      <w:pBdr>
        <w:bottom w:val="single" w:sz="4" w:space="0" w:color="auto"/>
      </w:pBdr>
      <w:spacing w:before="100" w:beforeAutospacing="1" w:after="100" w:afterAutospacing="1"/>
      <w:jc w:val="center"/>
    </w:pPr>
    <w:rPr>
      <w:sz w:val="20"/>
      <w:szCs w:val="20"/>
    </w:rPr>
  </w:style>
  <w:style w:type="paragraph" w:customStyle="1" w:styleId="xl108">
    <w:name w:val="xl108"/>
    <w:basedOn w:val="a2"/>
    <w:uiPriority w:val="99"/>
    <w:rsid w:val="00D8750D"/>
    <w:pPr>
      <w:pBdr>
        <w:top w:val="single" w:sz="4" w:space="0" w:color="auto"/>
        <w:bottom w:val="single" w:sz="4" w:space="0" w:color="auto"/>
      </w:pBdr>
      <w:spacing w:before="100" w:beforeAutospacing="1" w:after="100" w:afterAutospacing="1"/>
    </w:pPr>
  </w:style>
  <w:style w:type="paragraph" w:customStyle="1" w:styleId="xl109">
    <w:name w:val="xl109"/>
    <w:basedOn w:val="a2"/>
    <w:uiPriority w:val="99"/>
    <w:rsid w:val="00D8750D"/>
    <w:pPr>
      <w:pBdr>
        <w:top w:val="single" w:sz="4" w:space="0" w:color="auto"/>
        <w:bottom w:val="single" w:sz="4" w:space="0" w:color="auto"/>
        <w:right w:val="single" w:sz="4" w:space="0" w:color="auto"/>
      </w:pBdr>
      <w:spacing w:before="100" w:beforeAutospacing="1" w:after="100" w:afterAutospacing="1"/>
    </w:pPr>
  </w:style>
  <w:style w:type="character" w:customStyle="1" w:styleId="aff9">
    <w:name w:val="Текст сноски Знак"/>
    <w:aliases w:val="Знак3 Знак,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ffa"/>
    <w:locked/>
    <w:rsid w:val="00D8750D"/>
    <w:rPr>
      <w:rFonts w:ascii="Arial" w:hAnsi="Arial"/>
    </w:rPr>
  </w:style>
  <w:style w:type="paragraph" w:styleId="affa">
    <w:name w:val="footnote text"/>
    <w:aliases w:val="Знак3,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
    <w:basedOn w:val="a2"/>
    <w:link w:val="aff9"/>
    <w:unhideWhenUsed/>
    <w:rsid w:val="00D8750D"/>
    <w:rPr>
      <w:sz w:val="20"/>
      <w:szCs w:val="20"/>
      <w:lang w:val="x-none" w:eastAsia="x-none"/>
    </w:rPr>
  </w:style>
  <w:style w:type="character" w:customStyle="1" w:styleId="13">
    <w:name w:val="Текст сноски Знак1"/>
    <w:aliases w:val="Знак3 Знак1"/>
    <w:basedOn w:val="a3"/>
    <w:rsid w:val="00D8750D"/>
  </w:style>
  <w:style w:type="paragraph" w:styleId="a">
    <w:name w:val="List Bullet"/>
    <w:basedOn w:val="a2"/>
    <w:autoRedefine/>
    <w:uiPriority w:val="99"/>
    <w:unhideWhenUsed/>
    <w:rsid w:val="00D8750D"/>
    <w:pPr>
      <w:numPr>
        <w:numId w:val="24"/>
      </w:numPr>
      <w:tabs>
        <w:tab w:val="clear" w:pos="360"/>
        <w:tab w:val="num" w:pos="720"/>
      </w:tabs>
      <w:spacing w:line="360" w:lineRule="auto"/>
      <w:ind w:left="0" w:firstLine="709"/>
    </w:pPr>
  </w:style>
  <w:style w:type="paragraph" w:styleId="affb">
    <w:name w:val="Subtitle"/>
    <w:basedOn w:val="a2"/>
    <w:next w:val="a2"/>
    <w:link w:val="affc"/>
    <w:uiPriority w:val="99"/>
    <w:qFormat/>
    <w:rsid w:val="00D8750D"/>
    <w:pPr>
      <w:spacing w:after="60"/>
      <w:jc w:val="center"/>
      <w:outlineLvl w:val="1"/>
    </w:pPr>
    <w:rPr>
      <w:rFonts w:ascii="Cambria" w:hAnsi="Cambria"/>
      <w:lang w:val="x-none" w:eastAsia="x-none"/>
    </w:rPr>
  </w:style>
  <w:style w:type="character" w:customStyle="1" w:styleId="affc">
    <w:name w:val="Подзаголовок Знак"/>
    <w:link w:val="affb"/>
    <w:uiPriority w:val="99"/>
    <w:rsid w:val="00D8750D"/>
    <w:rPr>
      <w:rFonts w:ascii="Cambria" w:hAnsi="Cambria"/>
      <w:sz w:val="24"/>
      <w:szCs w:val="24"/>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 Знак,Основной текст с отступом 2 Знак Знак1,Знак1 Знак Знак1, Знак1 Знак1 Знак, Знак1 Знак Знак Знак"/>
    <w:locked/>
    <w:rsid w:val="00D8750D"/>
    <w:rPr>
      <w:sz w:val="24"/>
      <w:szCs w:val="24"/>
    </w:rPr>
  </w:style>
  <w:style w:type="character" w:customStyle="1" w:styleId="affd">
    <w:name w:val="Схема документа Знак"/>
    <w:link w:val="affe"/>
    <w:uiPriority w:val="99"/>
    <w:rsid w:val="00D8750D"/>
    <w:rPr>
      <w:rFonts w:ascii="Tahoma" w:hAnsi="Tahoma"/>
      <w:shd w:val="clear" w:color="auto" w:fill="000080"/>
    </w:rPr>
  </w:style>
  <w:style w:type="paragraph" w:styleId="affe">
    <w:name w:val="Document Map"/>
    <w:basedOn w:val="a2"/>
    <w:link w:val="affd"/>
    <w:uiPriority w:val="99"/>
    <w:unhideWhenUsed/>
    <w:rsid w:val="00D8750D"/>
    <w:pPr>
      <w:widowControl w:val="0"/>
      <w:shd w:val="clear" w:color="auto" w:fill="000080"/>
      <w:autoSpaceDE w:val="0"/>
      <w:autoSpaceDN w:val="0"/>
      <w:adjustRightInd w:val="0"/>
      <w:ind w:firstLine="720"/>
    </w:pPr>
    <w:rPr>
      <w:rFonts w:ascii="Tahoma" w:hAnsi="Tahoma"/>
      <w:sz w:val="20"/>
      <w:szCs w:val="20"/>
      <w:lang w:val="x-none" w:eastAsia="x-none"/>
    </w:rPr>
  </w:style>
  <w:style w:type="character" w:customStyle="1" w:styleId="14">
    <w:name w:val="Схема документа Знак1"/>
    <w:uiPriority w:val="99"/>
    <w:rsid w:val="00D8750D"/>
    <w:rPr>
      <w:rFonts w:ascii="Tahoma" w:hAnsi="Tahoma" w:cs="Tahoma"/>
      <w:sz w:val="16"/>
      <w:szCs w:val="16"/>
    </w:rPr>
  </w:style>
  <w:style w:type="paragraph" w:customStyle="1" w:styleId="ConsPlusNonformat">
    <w:name w:val="ConsPlusNonformat"/>
    <w:uiPriority w:val="99"/>
    <w:rsid w:val="00D8750D"/>
    <w:pPr>
      <w:widowControl w:val="0"/>
      <w:autoSpaceDE w:val="0"/>
      <w:autoSpaceDN w:val="0"/>
      <w:adjustRightInd w:val="0"/>
    </w:pPr>
    <w:rPr>
      <w:rFonts w:ascii="Courier New" w:hAnsi="Courier New" w:cs="Courier New"/>
    </w:rPr>
  </w:style>
  <w:style w:type="paragraph" w:customStyle="1" w:styleId="15">
    <w:name w:val="Без интервала1"/>
    <w:uiPriority w:val="99"/>
    <w:rsid w:val="00D8750D"/>
    <w:rPr>
      <w:rFonts w:ascii="Calibri" w:hAnsi="Calibri" w:cs="Calibri"/>
      <w:sz w:val="22"/>
      <w:szCs w:val="22"/>
      <w:lang w:eastAsia="en-US"/>
    </w:rPr>
  </w:style>
  <w:style w:type="character" w:customStyle="1" w:styleId="S">
    <w:name w:val="S_Маркированный Знак Знак"/>
    <w:link w:val="S0"/>
    <w:locked/>
    <w:rsid w:val="00D8750D"/>
    <w:rPr>
      <w:sz w:val="24"/>
      <w:szCs w:val="24"/>
    </w:rPr>
  </w:style>
  <w:style w:type="paragraph" w:customStyle="1" w:styleId="S0">
    <w:name w:val="S_Маркированный"/>
    <w:basedOn w:val="a"/>
    <w:link w:val="S"/>
    <w:rsid w:val="00D8750D"/>
    <w:pPr>
      <w:tabs>
        <w:tab w:val="num" w:pos="900"/>
      </w:tabs>
      <w:ind w:firstLine="720"/>
    </w:pPr>
    <w:rPr>
      <w:rFonts w:ascii="Times New Roman" w:hAnsi="Times New Roman"/>
      <w:lang w:val="x-none" w:eastAsia="x-none"/>
    </w:rPr>
  </w:style>
  <w:style w:type="paragraph" w:customStyle="1" w:styleId="ConsPlusCell">
    <w:name w:val="ConsPlusCell"/>
    <w:uiPriority w:val="99"/>
    <w:rsid w:val="00D8750D"/>
    <w:pPr>
      <w:widowControl w:val="0"/>
      <w:autoSpaceDE w:val="0"/>
      <w:autoSpaceDN w:val="0"/>
      <w:adjustRightInd w:val="0"/>
    </w:pPr>
    <w:rPr>
      <w:rFonts w:ascii="Arial" w:hAnsi="Arial" w:cs="Arial"/>
    </w:rPr>
  </w:style>
  <w:style w:type="paragraph" w:customStyle="1" w:styleId="ConsCell">
    <w:name w:val="ConsCell"/>
    <w:uiPriority w:val="99"/>
    <w:rsid w:val="00D8750D"/>
    <w:pPr>
      <w:widowControl w:val="0"/>
      <w:autoSpaceDE w:val="0"/>
      <w:autoSpaceDN w:val="0"/>
      <w:adjustRightInd w:val="0"/>
      <w:ind w:right="19772"/>
    </w:pPr>
    <w:rPr>
      <w:rFonts w:ascii="Arial" w:hAnsi="Arial" w:cs="Arial"/>
    </w:rPr>
  </w:style>
  <w:style w:type="character" w:styleId="afff">
    <w:name w:val="footnote reference"/>
    <w:aliases w:val="Знак сноски 1"/>
    <w:unhideWhenUsed/>
    <w:rsid w:val="00D8750D"/>
    <w:rPr>
      <w:vertAlign w:val="superscript"/>
    </w:rPr>
  </w:style>
  <w:style w:type="character" w:styleId="afff0">
    <w:name w:val="Subtle Reference"/>
    <w:uiPriority w:val="31"/>
    <w:qFormat/>
    <w:rsid w:val="00D8750D"/>
    <w:rPr>
      <w:smallCaps/>
      <w:color w:val="C0504D"/>
      <w:u w:val="single"/>
    </w:rPr>
  </w:style>
  <w:style w:type="character" w:customStyle="1" w:styleId="FontStyle43">
    <w:name w:val="Font Style43"/>
    <w:uiPriority w:val="99"/>
    <w:rsid w:val="00D8750D"/>
    <w:rPr>
      <w:rFonts w:ascii="Times New Roman" w:hAnsi="Times New Roman" w:cs="Times New Roman" w:hint="default"/>
      <w:sz w:val="26"/>
      <w:szCs w:val="26"/>
    </w:rPr>
  </w:style>
  <w:style w:type="character" w:customStyle="1" w:styleId="61">
    <w:name w:val="Знак Знак6"/>
    <w:locked/>
    <w:rsid w:val="00D8750D"/>
    <w:rPr>
      <w:rFonts w:ascii="Arial" w:hAnsi="Arial" w:cs="Arial" w:hint="default"/>
      <w:b/>
      <w:bCs/>
      <w:sz w:val="26"/>
      <w:szCs w:val="26"/>
      <w:lang w:val="ru-RU" w:eastAsia="ru-RU" w:bidi="ar-SA"/>
    </w:rPr>
  </w:style>
  <w:style w:type="character" w:customStyle="1" w:styleId="TimesNewRoman12">
    <w:name w:val="Стиль Times New Roman 12 пт зачеркнутый"/>
    <w:rsid w:val="00D8750D"/>
    <w:rPr>
      <w:rFonts w:ascii="Times New Roman" w:hAnsi="Times New Roman" w:cs="Times New Roman" w:hint="default"/>
      <w:sz w:val="24"/>
      <w:szCs w:val="24"/>
    </w:rPr>
  </w:style>
  <w:style w:type="numbering" w:customStyle="1" w:styleId="16">
    <w:name w:val="Нет списка1"/>
    <w:next w:val="a5"/>
    <w:uiPriority w:val="99"/>
    <w:semiHidden/>
    <w:unhideWhenUsed/>
    <w:rsid w:val="00D8750D"/>
  </w:style>
  <w:style w:type="paragraph" w:customStyle="1" w:styleId="afff1">
    <w:name w:val="Знак Знак Знак Знак"/>
    <w:basedOn w:val="a2"/>
    <w:uiPriority w:val="99"/>
    <w:rsid w:val="00D8750D"/>
    <w:pPr>
      <w:widowControl w:val="0"/>
      <w:adjustRightInd w:val="0"/>
      <w:spacing w:after="160" w:line="240" w:lineRule="exact"/>
      <w:jc w:val="right"/>
    </w:pPr>
    <w:rPr>
      <w:sz w:val="20"/>
      <w:szCs w:val="20"/>
      <w:lang w:val="en-GB" w:eastAsia="en-US"/>
    </w:rPr>
  </w:style>
  <w:style w:type="character" w:customStyle="1" w:styleId="apple-style-span">
    <w:name w:val="apple-style-span"/>
    <w:uiPriority w:val="99"/>
    <w:rsid w:val="00D8750D"/>
  </w:style>
  <w:style w:type="paragraph" w:customStyle="1" w:styleId="CharChar1CharChar1CharChar">
    <w:name w:val="Char Char Знак Знак1 Char Char1 Знак Знак Char Char"/>
    <w:basedOn w:val="a2"/>
    <w:uiPriority w:val="99"/>
    <w:rsid w:val="00D8750D"/>
    <w:pPr>
      <w:spacing w:before="100" w:beforeAutospacing="1" w:after="100" w:afterAutospacing="1"/>
    </w:pPr>
    <w:rPr>
      <w:rFonts w:ascii="Tahoma" w:hAnsi="Tahoma" w:cs="Tahoma"/>
      <w:sz w:val="20"/>
      <w:szCs w:val="20"/>
      <w:lang w:val="en-US" w:eastAsia="en-US"/>
    </w:rPr>
  </w:style>
  <w:style w:type="paragraph" w:customStyle="1" w:styleId="17">
    <w:name w:val="Абзац списка1"/>
    <w:basedOn w:val="a2"/>
    <w:uiPriority w:val="99"/>
    <w:rsid w:val="00D8750D"/>
    <w:pPr>
      <w:spacing w:after="200" w:line="276" w:lineRule="auto"/>
      <w:ind w:left="720"/>
    </w:pPr>
    <w:rPr>
      <w:rFonts w:ascii="Calibri" w:hAnsi="Calibri" w:cs="Calibri"/>
      <w:sz w:val="22"/>
      <w:szCs w:val="22"/>
      <w:lang w:eastAsia="en-US"/>
    </w:rPr>
  </w:style>
  <w:style w:type="paragraph" w:customStyle="1" w:styleId="afff2">
    <w:name w:val="Таблицы (моноширинный)"/>
    <w:basedOn w:val="a2"/>
    <w:next w:val="a2"/>
    <w:uiPriority w:val="99"/>
    <w:rsid w:val="00D8750D"/>
    <w:pPr>
      <w:widowControl w:val="0"/>
      <w:autoSpaceDE w:val="0"/>
      <w:autoSpaceDN w:val="0"/>
      <w:adjustRightInd w:val="0"/>
    </w:pPr>
    <w:rPr>
      <w:rFonts w:ascii="Courier New" w:hAnsi="Courier New" w:cs="Courier New"/>
      <w:sz w:val="20"/>
      <w:szCs w:val="20"/>
    </w:rPr>
  </w:style>
  <w:style w:type="paragraph" w:customStyle="1" w:styleId="font7">
    <w:name w:val="font7"/>
    <w:basedOn w:val="a2"/>
    <w:uiPriority w:val="99"/>
    <w:rsid w:val="00D8750D"/>
    <w:pPr>
      <w:spacing w:before="100" w:beforeAutospacing="1" w:after="100" w:afterAutospacing="1"/>
    </w:pPr>
    <w:rPr>
      <w:sz w:val="20"/>
      <w:szCs w:val="20"/>
    </w:rPr>
  </w:style>
  <w:style w:type="paragraph" w:customStyle="1" w:styleId="font8">
    <w:name w:val="font8"/>
    <w:basedOn w:val="a2"/>
    <w:uiPriority w:val="99"/>
    <w:rsid w:val="00D8750D"/>
    <w:pPr>
      <w:spacing w:before="100" w:beforeAutospacing="1" w:after="100" w:afterAutospacing="1"/>
    </w:pPr>
    <w:rPr>
      <w:b/>
      <w:bCs/>
      <w:sz w:val="18"/>
      <w:szCs w:val="18"/>
      <w:u w:val="single"/>
    </w:rPr>
  </w:style>
  <w:style w:type="paragraph" w:customStyle="1" w:styleId="font9">
    <w:name w:val="font9"/>
    <w:basedOn w:val="a2"/>
    <w:uiPriority w:val="99"/>
    <w:rsid w:val="00D8750D"/>
    <w:pPr>
      <w:spacing w:before="100" w:beforeAutospacing="1" w:after="100" w:afterAutospacing="1"/>
    </w:pPr>
    <w:rPr>
      <w:rFonts w:ascii="Tahoma" w:hAnsi="Tahoma" w:cs="Tahoma"/>
      <w:b/>
      <w:bCs/>
      <w:color w:val="000000"/>
      <w:sz w:val="16"/>
      <w:szCs w:val="16"/>
    </w:rPr>
  </w:style>
  <w:style w:type="paragraph" w:customStyle="1" w:styleId="xl110">
    <w:name w:val="xl110"/>
    <w:basedOn w:val="a2"/>
    <w:uiPriority w:val="99"/>
    <w:rsid w:val="00D8750D"/>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rPr>
  </w:style>
  <w:style w:type="paragraph" w:customStyle="1" w:styleId="xl111">
    <w:name w:val="xl111"/>
    <w:basedOn w:val="a2"/>
    <w:uiPriority w:val="99"/>
    <w:rsid w:val="00D8750D"/>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12">
    <w:name w:val="xl112"/>
    <w:basedOn w:val="a2"/>
    <w:uiPriority w:val="99"/>
    <w:rsid w:val="00D8750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13">
    <w:name w:val="xl113"/>
    <w:basedOn w:val="a2"/>
    <w:uiPriority w:val="99"/>
    <w:rsid w:val="00D8750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rPr>
  </w:style>
  <w:style w:type="paragraph" w:customStyle="1" w:styleId="xl114">
    <w:name w:val="xl114"/>
    <w:basedOn w:val="a2"/>
    <w:uiPriority w:val="99"/>
    <w:rsid w:val="00D8750D"/>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5">
    <w:name w:val="xl115"/>
    <w:basedOn w:val="a2"/>
    <w:uiPriority w:val="99"/>
    <w:rsid w:val="00D8750D"/>
    <w:pPr>
      <w:pBdr>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6">
    <w:name w:val="xl116"/>
    <w:basedOn w:val="a2"/>
    <w:uiPriority w:val="99"/>
    <w:rsid w:val="00D8750D"/>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2"/>
    <w:uiPriority w:val="99"/>
    <w:rsid w:val="00D8750D"/>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2"/>
    <w:uiPriority w:val="99"/>
    <w:rsid w:val="00D8750D"/>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2"/>
    <w:uiPriority w:val="99"/>
    <w:rsid w:val="00D8750D"/>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2"/>
    <w:uiPriority w:val="99"/>
    <w:rsid w:val="00D8750D"/>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2"/>
    <w:uiPriority w:val="99"/>
    <w:rsid w:val="00D8750D"/>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2"/>
    <w:uiPriority w:val="99"/>
    <w:rsid w:val="00D8750D"/>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2"/>
    <w:uiPriority w:val="99"/>
    <w:rsid w:val="00D8750D"/>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2"/>
    <w:uiPriority w:val="99"/>
    <w:rsid w:val="00D8750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2"/>
    <w:uiPriority w:val="99"/>
    <w:rsid w:val="00D8750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2"/>
    <w:uiPriority w:val="99"/>
    <w:rsid w:val="00D8750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2"/>
    <w:uiPriority w:val="99"/>
    <w:rsid w:val="00D8750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2"/>
    <w:uiPriority w:val="99"/>
    <w:rsid w:val="00D8750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2"/>
    <w:uiPriority w:val="99"/>
    <w:rsid w:val="00D8750D"/>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2"/>
    <w:uiPriority w:val="99"/>
    <w:rsid w:val="00D8750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2"/>
    <w:uiPriority w:val="99"/>
    <w:rsid w:val="00D8750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2"/>
    <w:uiPriority w:val="99"/>
    <w:rsid w:val="00D8750D"/>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2"/>
    <w:uiPriority w:val="99"/>
    <w:rsid w:val="00D8750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2"/>
    <w:uiPriority w:val="99"/>
    <w:rsid w:val="00D8750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2"/>
    <w:uiPriority w:val="99"/>
    <w:rsid w:val="00D8750D"/>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2"/>
    <w:uiPriority w:val="99"/>
    <w:rsid w:val="00D8750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2"/>
    <w:uiPriority w:val="99"/>
    <w:rsid w:val="00D8750D"/>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2"/>
    <w:uiPriority w:val="99"/>
    <w:rsid w:val="00D8750D"/>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2"/>
    <w:uiPriority w:val="99"/>
    <w:rsid w:val="00D8750D"/>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2"/>
    <w:uiPriority w:val="99"/>
    <w:rsid w:val="00D8750D"/>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2"/>
    <w:uiPriority w:val="99"/>
    <w:rsid w:val="00D8750D"/>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2"/>
    <w:uiPriority w:val="99"/>
    <w:rsid w:val="00D8750D"/>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2"/>
    <w:uiPriority w:val="99"/>
    <w:rsid w:val="00D8750D"/>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2"/>
    <w:uiPriority w:val="99"/>
    <w:rsid w:val="00D8750D"/>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2"/>
    <w:uiPriority w:val="99"/>
    <w:rsid w:val="00D8750D"/>
    <w:pPr>
      <w:spacing w:before="100" w:beforeAutospacing="1" w:after="100" w:afterAutospacing="1"/>
      <w:jc w:val="center"/>
      <w:textAlignment w:val="center"/>
    </w:pPr>
    <w:rPr>
      <w:sz w:val="18"/>
      <w:szCs w:val="18"/>
    </w:rPr>
  </w:style>
  <w:style w:type="paragraph" w:customStyle="1" w:styleId="xl146">
    <w:name w:val="xl146"/>
    <w:basedOn w:val="a2"/>
    <w:uiPriority w:val="99"/>
    <w:rsid w:val="00D8750D"/>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2"/>
    <w:uiPriority w:val="99"/>
    <w:rsid w:val="00D8750D"/>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2"/>
    <w:uiPriority w:val="99"/>
    <w:rsid w:val="00D8750D"/>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2"/>
    <w:uiPriority w:val="99"/>
    <w:rsid w:val="00D8750D"/>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2"/>
    <w:uiPriority w:val="99"/>
    <w:rsid w:val="00D8750D"/>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2"/>
    <w:uiPriority w:val="99"/>
    <w:rsid w:val="00D8750D"/>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2"/>
    <w:uiPriority w:val="99"/>
    <w:rsid w:val="00D8750D"/>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2"/>
    <w:uiPriority w:val="99"/>
    <w:rsid w:val="00D8750D"/>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2"/>
    <w:uiPriority w:val="99"/>
    <w:rsid w:val="00D8750D"/>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2"/>
    <w:uiPriority w:val="99"/>
    <w:rsid w:val="00D8750D"/>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2"/>
    <w:uiPriority w:val="99"/>
    <w:rsid w:val="00D8750D"/>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2"/>
    <w:uiPriority w:val="99"/>
    <w:rsid w:val="00D8750D"/>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2"/>
    <w:uiPriority w:val="99"/>
    <w:rsid w:val="00D8750D"/>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2"/>
    <w:uiPriority w:val="99"/>
    <w:rsid w:val="00D8750D"/>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2"/>
    <w:uiPriority w:val="99"/>
    <w:rsid w:val="00D8750D"/>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2"/>
    <w:uiPriority w:val="99"/>
    <w:rsid w:val="00D8750D"/>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2"/>
    <w:uiPriority w:val="99"/>
    <w:rsid w:val="00D8750D"/>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2"/>
    <w:uiPriority w:val="99"/>
    <w:rsid w:val="00D8750D"/>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2"/>
    <w:uiPriority w:val="99"/>
    <w:rsid w:val="00D8750D"/>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2"/>
    <w:uiPriority w:val="99"/>
    <w:rsid w:val="00D8750D"/>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2"/>
    <w:uiPriority w:val="99"/>
    <w:rsid w:val="00D8750D"/>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character" w:styleId="afff3">
    <w:name w:val="Emphasis"/>
    <w:qFormat/>
    <w:rsid w:val="00D8750D"/>
    <w:rPr>
      <w:i/>
      <w:iCs/>
    </w:rPr>
  </w:style>
  <w:style w:type="paragraph" w:customStyle="1" w:styleId="font10">
    <w:name w:val="font10"/>
    <w:basedOn w:val="a2"/>
    <w:uiPriority w:val="99"/>
    <w:rsid w:val="00D8750D"/>
    <w:pPr>
      <w:spacing w:before="100" w:beforeAutospacing="1" w:after="100" w:afterAutospacing="1"/>
    </w:pPr>
    <w:rPr>
      <w:rFonts w:ascii="Tahoma" w:hAnsi="Tahoma" w:cs="Tahoma"/>
      <w:b/>
      <w:bCs/>
      <w:color w:val="000000"/>
      <w:sz w:val="16"/>
      <w:szCs w:val="16"/>
    </w:rPr>
  </w:style>
  <w:style w:type="paragraph" w:customStyle="1" w:styleId="font11">
    <w:name w:val="font11"/>
    <w:basedOn w:val="a2"/>
    <w:uiPriority w:val="99"/>
    <w:rsid w:val="00D8750D"/>
    <w:pPr>
      <w:spacing w:before="100" w:beforeAutospacing="1" w:after="100" w:afterAutospacing="1"/>
    </w:pPr>
    <w:rPr>
      <w:rFonts w:ascii="Tahoma" w:hAnsi="Tahoma" w:cs="Tahoma"/>
      <w:color w:val="000000"/>
      <w:sz w:val="16"/>
      <w:szCs w:val="16"/>
    </w:rPr>
  </w:style>
  <w:style w:type="paragraph" w:customStyle="1" w:styleId="font12">
    <w:name w:val="font12"/>
    <w:basedOn w:val="a2"/>
    <w:uiPriority w:val="99"/>
    <w:rsid w:val="00D8750D"/>
    <w:pPr>
      <w:spacing w:before="100" w:beforeAutospacing="1" w:after="100" w:afterAutospacing="1"/>
    </w:pPr>
    <w:rPr>
      <w:rFonts w:ascii="Tahoma" w:hAnsi="Tahoma" w:cs="Tahoma"/>
      <w:color w:val="000000"/>
      <w:sz w:val="16"/>
      <w:szCs w:val="16"/>
    </w:rPr>
  </w:style>
  <w:style w:type="paragraph" w:customStyle="1" w:styleId="font13">
    <w:name w:val="font13"/>
    <w:basedOn w:val="a2"/>
    <w:uiPriority w:val="99"/>
    <w:rsid w:val="00D8750D"/>
    <w:pPr>
      <w:spacing w:before="100" w:beforeAutospacing="1" w:after="100" w:afterAutospacing="1"/>
    </w:pPr>
    <w:rPr>
      <w:rFonts w:ascii="Tahoma" w:hAnsi="Tahoma" w:cs="Tahoma"/>
      <w:b/>
      <w:bCs/>
      <w:color w:val="000000"/>
      <w:sz w:val="16"/>
      <w:szCs w:val="16"/>
    </w:rPr>
  </w:style>
  <w:style w:type="paragraph" w:customStyle="1" w:styleId="xl167">
    <w:name w:val="xl167"/>
    <w:basedOn w:val="a2"/>
    <w:uiPriority w:val="99"/>
    <w:rsid w:val="00D875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2"/>
    <w:uiPriority w:val="99"/>
    <w:rsid w:val="00D8750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2"/>
    <w:uiPriority w:val="99"/>
    <w:rsid w:val="00D8750D"/>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2"/>
    <w:uiPriority w:val="99"/>
    <w:rsid w:val="00D8750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2"/>
    <w:uiPriority w:val="99"/>
    <w:rsid w:val="00D875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2"/>
    <w:uiPriority w:val="99"/>
    <w:rsid w:val="00D875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2"/>
    <w:uiPriority w:val="99"/>
    <w:rsid w:val="00D875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2"/>
    <w:uiPriority w:val="99"/>
    <w:rsid w:val="00D8750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2"/>
    <w:uiPriority w:val="99"/>
    <w:rsid w:val="00D8750D"/>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2"/>
    <w:uiPriority w:val="99"/>
    <w:rsid w:val="00D8750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2"/>
    <w:uiPriority w:val="99"/>
    <w:rsid w:val="00D8750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2"/>
    <w:uiPriority w:val="99"/>
    <w:rsid w:val="00D8750D"/>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2"/>
    <w:uiPriority w:val="99"/>
    <w:rsid w:val="00D8750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2"/>
    <w:uiPriority w:val="99"/>
    <w:rsid w:val="00D8750D"/>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2"/>
    <w:uiPriority w:val="99"/>
    <w:rsid w:val="00D8750D"/>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2"/>
    <w:uiPriority w:val="99"/>
    <w:rsid w:val="00D8750D"/>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2"/>
    <w:uiPriority w:val="99"/>
    <w:rsid w:val="00D8750D"/>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2"/>
    <w:uiPriority w:val="99"/>
    <w:rsid w:val="00D8750D"/>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2"/>
    <w:uiPriority w:val="99"/>
    <w:rsid w:val="00D8750D"/>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2"/>
    <w:uiPriority w:val="99"/>
    <w:rsid w:val="00D8750D"/>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2"/>
    <w:uiPriority w:val="99"/>
    <w:rsid w:val="00D8750D"/>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2"/>
    <w:uiPriority w:val="99"/>
    <w:rsid w:val="00D8750D"/>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2"/>
    <w:uiPriority w:val="99"/>
    <w:rsid w:val="00D8750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2"/>
    <w:uiPriority w:val="99"/>
    <w:rsid w:val="00D8750D"/>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2"/>
    <w:uiPriority w:val="99"/>
    <w:rsid w:val="00D8750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2"/>
    <w:uiPriority w:val="99"/>
    <w:rsid w:val="00D875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2"/>
    <w:uiPriority w:val="99"/>
    <w:rsid w:val="00D875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2"/>
    <w:uiPriority w:val="99"/>
    <w:rsid w:val="00D8750D"/>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2"/>
    <w:uiPriority w:val="99"/>
    <w:rsid w:val="00D8750D"/>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2"/>
    <w:uiPriority w:val="99"/>
    <w:rsid w:val="00D8750D"/>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2"/>
    <w:uiPriority w:val="99"/>
    <w:rsid w:val="00D8750D"/>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2"/>
    <w:uiPriority w:val="99"/>
    <w:rsid w:val="00D8750D"/>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2"/>
    <w:uiPriority w:val="99"/>
    <w:rsid w:val="00D8750D"/>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2"/>
    <w:uiPriority w:val="99"/>
    <w:rsid w:val="00D8750D"/>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2"/>
    <w:uiPriority w:val="99"/>
    <w:rsid w:val="00D8750D"/>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2"/>
    <w:uiPriority w:val="99"/>
    <w:rsid w:val="00D8750D"/>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2"/>
    <w:uiPriority w:val="99"/>
    <w:rsid w:val="00D875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2"/>
    <w:uiPriority w:val="99"/>
    <w:rsid w:val="00D8750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2"/>
    <w:uiPriority w:val="99"/>
    <w:rsid w:val="00D8750D"/>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2"/>
    <w:uiPriority w:val="99"/>
    <w:rsid w:val="00D8750D"/>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2"/>
    <w:uiPriority w:val="99"/>
    <w:rsid w:val="00D8750D"/>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2"/>
    <w:uiPriority w:val="99"/>
    <w:rsid w:val="00D8750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2"/>
    <w:uiPriority w:val="99"/>
    <w:rsid w:val="00D8750D"/>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2"/>
    <w:uiPriority w:val="99"/>
    <w:rsid w:val="00D8750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2"/>
    <w:uiPriority w:val="99"/>
    <w:rsid w:val="00D875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12">
    <w:name w:val="xl212"/>
    <w:basedOn w:val="a2"/>
    <w:uiPriority w:val="99"/>
    <w:rsid w:val="00D8750D"/>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2"/>
    <w:uiPriority w:val="99"/>
    <w:rsid w:val="00D8750D"/>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2"/>
    <w:uiPriority w:val="99"/>
    <w:rsid w:val="00D8750D"/>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2"/>
    <w:uiPriority w:val="99"/>
    <w:rsid w:val="00D8750D"/>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2"/>
    <w:uiPriority w:val="99"/>
    <w:rsid w:val="00D8750D"/>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2"/>
    <w:uiPriority w:val="99"/>
    <w:rsid w:val="00D8750D"/>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2"/>
    <w:uiPriority w:val="99"/>
    <w:rsid w:val="00D8750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2"/>
    <w:uiPriority w:val="99"/>
    <w:rsid w:val="00D8750D"/>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2"/>
    <w:uiPriority w:val="99"/>
    <w:rsid w:val="00D8750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2"/>
    <w:uiPriority w:val="99"/>
    <w:rsid w:val="00D8750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2"/>
    <w:uiPriority w:val="99"/>
    <w:rsid w:val="00D8750D"/>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2"/>
    <w:uiPriority w:val="99"/>
    <w:rsid w:val="00D8750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2"/>
    <w:uiPriority w:val="99"/>
    <w:rsid w:val="00D875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2"/>
    <w:uiPriority w:val="99"/>
    <w:rsid w:val="00D8750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2"/>
    <w:uiPriority w:val="99"/>
    <w:rsid w:val="00D8750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2"/>
    <w:uiPriority w:val="99"/>
    <w:rsid w:val="00D8750D"/>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2"/>
    <w:uiPriority w:val="99"/>
    <w:rsid w:val="00D8750D"/>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2"/>
    <w:uiPriority w:val="99"/>
    <w:rsid w:val="00D8750D"/>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2"/>
    <w:uiPriority w:val="99"/>
    <w:rsid w:val="00D8750D"/>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2"/>
    <w:uiPriority w:val="99"/>
    <w:rsid w:val="00D8750D"/>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2"/>
    <w:uiPriority w:val="99"/>
    <w:rsid w:val="00D8750D"/>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2"/>
    <w:uiPriority w:val="99"/>
    <w:rsid w:val="00D8750D"/>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2"/>
    <w:uiPriority w:val="99"/>
    <w:rsid w:val="00D8750D"/>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2"/>
    <w:uiPriority w:val="99"/>
    <w:rsid w:val="00D8750D"/>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2"/>
    <w:uiPriority w:val="99"/>
    <w:rsid w:val="00D875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2"/>
    <w:uiPriority w:val="99"/>
    <w:rsid w:val="00D875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2"/>
    <w:uiPriority w:val="99"/>
    <w:rsid w:val="00D875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2"/>
    <w:uiPriority w:val="99"/>
    <w:rsid w:val="00D8750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2"/>
    <w:uiPriority w:val="99"/>
    <w:rsid w:val="00D8750D"/>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2"/>
    <w:uiPriority w:val="99"/>
    <w:rsid w:val="00D8750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2"/>
    <w:uiPriority w:val="99"/>
    <w:rsid w:val="00D8750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2"/>
    <w:uiPriority w:val="99"/>
    <w:rsid w:val="00D8750D"/>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2"/>
    <w:uiPriority w:val="99"/>
    <w:rsid w:val="00D8750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2"/>
    <w:uiPriority w:val="99"/>
    <w:rsid w:val="00D8750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2"/>
    <w:uiPriority w:val="99"/>
    <w:rsid w:val="00D8750D"/>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2"/>
    <w:uiPriority w:val="99"/>
    <w:rsid w:val="00D8750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2"/>
    <w:uiPriority w:val="99"/>
    <w:rsid w:val="00D875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2"/>
    <w:uiPriority w:val="99"/>
    <w:rsid w:val="00D875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2"/>
    <w:uiPriority w:val="99"/>
    <w:rsid w:val="00D875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2"/>
    <w:uiPriority w:val="99"/>
    <w:rsid w:val="00D875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2"/>
    <w:uiPriority w:val="99"/>
    <w:rsid w:val="00D8750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2"/>
    <w:uiPriority w:val="99"/>
    <w:rsid w:val="00D875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2"/>
    <w:uiPriority w:val="99"/>
    <w:rsid w:val="00D8750D"/>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2"/>
    <w:uiPriority w:val="99"/>
    <w:rsid w:val="00D8750D"/>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2"/>
    <w:uiPriority w:val="99"/>
    <w:rsid w:val="00D8750D"/>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2"/>
    <w:uiPriority w:val="99"/>
    <w:rsid w:val="00D8750D"/>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2"/>
    <w:uiPriority w:val="99"/>
    <w:rsid w:val="00D8750D"/>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2"/>
    <w:uiPriority w:val="99"/>
    <w:rsid w:val="00D8750D"/>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2"/>
    <w:uiPriority w:val="99"/>
    <w:rsid w:val="00D8750D"/>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2"/>
    <w:uiPriority w:val="99"/>
    <w:rsid w:val="00D8750D"/>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2"/>
    <w:uiPriority w:val="99"/>
    <w:rsid w:val="00D875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2"/>
    <w:uiPriority w:val="99"/>
    <w:rsid w:val="00D8750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2"/>
    <w:uiPriority w:val="99"/>
    <w:rsid w:val="00D8750D"/>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2"/>
    <w:uiPriority w:val="99"/>
    <w:rsid w:val="00D8750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2"/>
    <w:uiPriority w:val="99"/>
    <w:rsid w:val="00D8750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2"/>
    <w:uiPriority w:val="99"/>
    <w:rsid w:val="00D8750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2"/>
    <w:uiPriority w:val="99"/>
    <w:rsid w:val="00D8750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2"/>
    <w:uiPriority w:val="99"/>
    <w:rsid w:val="00D8750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2"/>
    <w:uiPriority w:val="99"/>
    <w:rsid w:val="00D8750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2"/>
    <w:uiPriority w:val="99"/>
    <w:rsid w:val="00D8750D"/>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2"/>
    <w:uiPriority w:val="99"/>
    <w:rsid w:val="00D8750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2"/>
    <w:uiPriority w:val="99"/>
    <w:rsid w:val="00D8750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2"/>
    <w:uiPriority w:val="99"/>
    <w:rsid w:val="00D8750D"/>
    <w:pPr>
      <w:shd w:val="clear" w:color="000000" w:fill="FCD5B4"/>
      <w:spacing w:before="100" w:beforeAutospacing="1" w:after="100" w:afterAutospacing="1"/>
    </w:pPr>
    <w:rPr>
      <w:rFonts w:cs="Arial"/>
    </w:rPr>
  </w:style>
  <w:style w:type="paragraph" w:customStyle="1" w:styleId="xl275">
    <w:name w:val="xl275"/>
    <w:basedOn w:val="a2"/>
    <w:uiPriority w:val="99"/>
    <w:rsid w:val="00D8750D"/>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2"/>
    <w:uiPriority w:val="99"/>
    <w:rsid w:val="00D8750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2"/>
    <w:uiPriority w:val="99"/>
    <w:rsid w:val="00D8750D"/>
    <w:pPr>
      <w:pBdr>
        <w:top w:val="single" w:sz="4" w:space="0" w:color="auto"/>
        <w:bottom w:val="single" w:sz="4" w:space="0" w:color="auto"/>
        <w:right w:val="single" w:sz="4" w:space="0" w:color="auto"/>
      </w:pBdr>
      <w:shd w:val="clear" w:color="000000" w:fill="FCD5B4"/>
      <w:spacing w:before="100" w:beforeAutospacing="1" w:after="100" w:afterAutospacing="1"/>
    </w:pPr>
    <w:rPr>
      <w:rFonts w:cs="Arial"/>
      <w:b/>
      <w:bCs/>
    </w:rPr>
  </w:style>
  <w:style w:type="paragraph" w:customStyle="1" w:styleId="xl278">
    <w:name w:val="xl278"/>
    <w:basedOn w:val="a2"/>
    <w:uiPriority w:val="99"/>
    <w:rsid w:val="00D8750D"/>
    <w:pPr>
      <w:shd w:val="clear" w:color="000000" w:fill="FCD5B4"/>
      <w:spacing w:before="100" w:beforeAutospacing="1" w:after="100" w:afterAutospacing="1"/>
    </w:pPr>
    <w:rPr>
      <w:rFonts w:cs="Arial"/>
      <w:b/>
      <w:bCs/>
    </w:rPr>
  </w:style>
  <w:style w:type="character" w:customStyle="1" w:styleId="212">
    <w:name w:val="Основной текст 2 Знак1"/>
    <w:aliases w:val="Заголовок таблицы Знак1"/>
    <w:uiPriority w:val="99"/>
    <w:semiHidden/>
    <w:rsid w:val="00D8750D"/>
    <w:rPr>
      <w:rFonts w:ascii="Arial" w:hAnsi="Arial"/>
      <w:sz w:val="24"/>
      <w:szCs w:val="24"/>
    </w:rPr>
  </w:style>
  <w:style w:type="character" w:customStyle="1" w:styleId="18">
    <w:name w:val="Текст Знак1"/>
    <w:aliases w:val="Основной Знак1,текст Знак1,Текст таблицы Знак1"/>
    <w:uiPriority w:val="99"/>
    <w:semiHidden/>
    <w:rsid w:val="00D8750D"/>
    <w:rPr>
      <w:rFonts w:ascii="Consolas" w:hAnsi="Consolas" w:cs="Consolas"/>
      <w:sz w:val="21"/>
      <w:szCs w:val="21"/>
    </w:rPr>
  </w:style>
  <w:style w:type="numbering" w:customStyle="1" w:styleId="26">
    <w:name w:val="Нет списка2"/>
    <w:next w:val="a5"/>
    <w:uiPriority w:val="99"/>
    <w:semiHidden/>
    <w:rsid w:val="00D8750D"/>
  </w:style>
  <w:style w:type="numbering" w:customStyle="1" w:styleId="110">
    <w:name w:val="Нет списка11"/>
    <w:next w:val="a5"/>
    <w:uiPriority w:val="99"/>
    <w:semiHidden/>
    <w:unhideWhenUsed/>
    <w:rsid w:val="00D8750D"/>
  </w:style>
  <w:style w:type="numbering" w:customStyle="1" w:styleId="34">
    <w:name w:val="Нет списка3"/>
    <w:next w:val="a5"/>
    <w:uiPriority w:val="99"/>
    <w:semiHidden/>
    <w:rsid w:val="00D8750D"/>
  </w:style>
  <w:style w:type="paragraph" w:customStyle="1" w:styleId="afff4">
    <w:name w:val="Информация об изменениях документа"/>
    <w:basedOn w:val="a2"/>
    <w:next w:val="a2"/>
    <w:uiPriority w:val="99"/>
    <w:rsid w:val="00D8750D"/>
    <w:pPr>
      <w:widowControl w:val="0"/>
      <w:autoSpaceDE w:val="0"/>
      <w:autoSpaceDN w:val="0"/>
      <w:adjustRightInd w:val="0"/>
      <w:spacing w:before="75"/>
      <w:ind w:left="170"/>
    </w:pPr>
    <w:rPr>
      <w:rFonts w:cs="Arial"/>
      <w:i/>
      <w:iCs/>
      <w:color w:val="353842"/>
      <w:shd w:val="clear" w:color="auto" w:fill="F0F0F0"/>
    </w:rPr>
  </w:style>
  <w:style w:type="table" w:customStyle="1" w:styleId="19">
    <w:name w:val="Сетка таблицы1"/>
    <w:basedOn w:val="a4"/>
    <w:next w:val="ae"/>
    <w:uiPriority w:val="59"/>
    <w:rsid w:val="00D8750D"/>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D8750D"/>
    <w:rPr>
      <w:rFonts w:ascii="Arial" w:hAnsi="Arial" w:cs="Arial"/>
      <w:lang w:val="ru-RU" w:eastAsia="ru-RU" w:bidi="ar-SA"/>
    </w:rPr>
  </w:style>
  <w:style w:type="paragraph" w:customStyle="1" w:styleId="Default">
    <w:name w:val="Default"/>
    <w:uiPriority w:val="99"/>
    <w:rsid w:val="00D8750D"/>
    <w:pPr>
      <w:autoSpaceDE w:val="0"/>
      <w:autoSpaceDN w:val="0"/>
      <w:adjustRightInd w:val="0"/>
    </w:pPr>
    <w:rPr>
      <w:color w:val="000000"/>
      <w:sz w:val="24"/>
      <w:szCs w:val="24"/>
    </w:rPr>
  </w:style>
  <w:style w:type="numbering" w:customStyle="1" w:styleId="42">
    <w:name w:val="Нет списка4"/>
    <w:next w:val="a5"/>
    <w:uiPriority w:val="99"/>
    <w:semiHidden/>
    <w:unhideWhenUsed/>
    <w:rsid w:val="00D8750D"/>
  </w:style>
  <w:style w:type="paragraph" w:customStyle="1" w:styleId="ConsPlusDocList">
    <w:name w:val="ConsPlusDocList"/>
    <w:uiPriority w:val="99"/>
    <w:rsid w:val="00D8750D"/>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D8750D"/>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D8750D"/>
    <w:pPr>
      <w:widowControl w:val="0"/>
      <w:autoSpaceDE w:val="0"/>
      <w:autoSpaceDN w:val="0"/>
      <w:adjustRightInd w:val="0"/>
    </w:pPr>
    <w:rPr>
      <w:sz w:val="24"/>
      <w:szCs w:val="24"/>
    </w:rPr>
  </w:style>
  <w:style w:type="paragraph" w:customStyle="1" w:styleId="ConsPlusTextList">
    <w:name w:val="ConsPlusTextList"/>
    <w:uiPriority w:val="99"/>
    <w:rsid w:val="00D8750D"/>
    <w:pPr>
      <w:widowControl w:val="0"/>
      <w:autoSpaceDE w:val="0"/>
      <w:autoSpaceDN w:val="0"/>
      <w:adjustRightInd w:val="0"/>
    </w:pPr>
    <w:rPr>
      <w:sz w:val="24"/>
      <w:szCs w:val="24"/>
    </w:rPr>
  </w:style>
  <w:style w:type="paragraph" w:customStyle="1" w:styleId="ConsPlusTextList1">
    <w:name w:val="ConsPlusTextList1"/>
    <w:uiPriority w:val="99"/>
    <w:rsid w:val="00D8750D"/>
    <w:pPr>
      <w:widowControl w:val="0"/>
      <w:autoSpaceDE w:val="0"/>
      <w:autoSpaceDN w:val="0"/>
      <w:adjustRightInd w:val="0"/>
    </w:pPr>
    <w:rPr>
      <w:sz w:val="24"/>
      <w:szCs w:val="24"/>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semiHidden/>
    <w:rsid w:val="000C4B32"/>
    <w:rPr>
      <w:rFonts w:ascii="Calibri Light" w:hAnsi="Calibri Light"/>
      <w:color w:val="1F4D78"/>
      <w:sz w:val="24"/>
      <w:szCs w:val="22"/>
      <w:lang w:val="en-US" w:eastAsia="en-US" w:bidi="en-US"/>
    </w:rPr>
  </w:style>
  <w:style w:type="character" w:customStyle="1" w:styleId="60">
    <w:name w:val="Заголовок 6 Знак"/>
    <w:aliases w:val="Heading 6 Char Знак"/>
    <w:link w:val="6"/>
    <w:semiHidden/>
    <w:rsid w:val="000C4B32"/>
    <w:rPr>
      <w:rFonts w:ascii="Calibri Light" w:hAnsi="Calibri Light"/>
      <w:i/>
      <w:iCs/>
      <w:color w:val="1F4D78"/>
      <w:sz w:val="24"/>
      <w:szCs w:val="22"/>
      <w:lang w:val="en-US" w:eastAsia="en-US" w:bidi="en-US"/>
    </w:rPr>
  </w:style>
  <w:style w:type="character" w:customStyle="1" w:styleId="70">
    <w:name w:val="Заголовок 7 Знак"/>
    <w:link w:val="7"/>
    <w:uiPriority w:val="99"/>
    <w:semiHidden/>
    <w:rsid w:val="000C4B32"/>
    <w:rPr>
      <w:rFonts w:ascii="Calibri Light" w:hAnsi="Calibri Light"/>
      <w:i/>
      <w:iCs/>
      <w:color w:val="404040"/>
      <w:sz w:val="24"/>
      <w:szCs w:val="22"/>
      <w:lang w:val="en-US" w:eastAsia="en-US" w:bidi="en-US"/>
    </w:rPr>
  </w:style>
  <w:style w:type="character" w:customStyle="1" w:styleId="80">
    <w:name w:val="Заголовок 8 Знак"/>
    <w:aliases w:val="Знак8 Знак"/>
    <w:link w:val="8"/>
    <w:uiPriority w:val="99"/>
    <w:semiHidden/>
    <w:rsid w:val="000C4B32"/>
    <w:rPr>
      <w:rFonts w:ascii="Cambria" w:hAnsi="Cambria"/>
      <w:color w:val="404040"/>
    </w:rPr>
  </w:style>
  <w:style w:type="character" w:customStyle="1" w:styleId="90">
    <w:name w:val="Заголовок 9 Знак"/>
    <w:aliases w:val="Заголовок 90 Знак"/>
    <w:link w:val="9"/>
    <w:uiPriority w:val="99"/>
    <w:semiHidden/>
    <w:rsid w:val="000C4B32"/>
    <w:rPr>
      <w:rFonts w:ascii="Calibri Light" w:hAnsi="Calibri Light"/>
      <w:i/>
      <w:iCs/>
      <w:color w:val="404040"/>
      <w:lang w:val="en-US" w:eastAsia="en-US" w:bidi="en-US"/>
    </w:rPr>
  </w:style>
  <w:style w:type="character" w:customStyle="1" w:styleId="111">
    <w:name w:val="Заголовок 1 Знак1"/>
    <w:aliases w:val="H1 Знак1,Document Header1 Знак1,Заголов Знак1,Загол 2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0C4B32"/>
    <w:rPr>
      <w:rFonts w:ascii="Cambria" w:eastAsia="Times New Roman" w:hAnsi="Cambria" w:cs="Times New Roman" w:hint="default"/>
      <w:b/>
      <w:bCs/>
      <w:color w:val="365F91"/>
      <w:sz w:val="28"/>
      <w:szCs w:val="28"/>
    </w:rPr>
  </w:style>
  <w:style w:type="character" w:customStyle="1" w:styleId="221">
    <w:name w:val="Заголовок 2 Знак2"/>
    <w:aliases w:val="!Разделы документа Знак1,H2 Знак1,h2 Знак1,Numbered text 3 Знак1,заголовок2 Знак1,1. Заголовок 2 Знак1,Заголовок 2 Знак Знак Знак Знак Знак Знак2,Заголовок 2 Знак Знак Знак1,Заголовок 2 Знак Знак Знак Знак Знак Знак Знак1,Знак2 З Знак"/>
    <w:semiHidden/>
    <w:rsid w:val="000C4B32"/>
    <w:rPr>
      <w:rFonts w:ascii="Cambria" w:eastAsia="Times New Roman" w:hAnsi="Cambria" w:cs="Times New Roman"/>
      <w:b/>
      <w:bCs/>
      <w:color w:val="4F81BD"/>
      <w:sz w:val="26"/>
      <w:szCs w:val="26"/>
    </w:rPr>
  </w:style>
  <w:style w:type="character" w:customStyle="1" w:styleId="311">
    <w:name w:val="Заголовок 3 Знак1"/>
    <w:aliases w:val="- 1.1.1 Знак1,Пункт Знак1,- 1.1.11 Знак1,- 1.1.12 Знак1,- 1.1.13 Знак1,- 1.1.14 Знак1,H3 Знак1,Caaieiaie 3 Ciae Знак1,Çàãîëîâîê 3 Çíàê Знак1,Заголовок 3 Знак + 12 пт Знак1,не курсив Знак1,Междустр.интервал:  полуторн... Знак1,h3 Знак"/>
    <w:semiHidden/>
    <w:rsid w:val="000C4B32"/>
    <w:rPr>
      <w:rFonts w:ascii="Cambria" w:eastAsia="Times New Roman" w:hAnsi="Cambria" w:cs="Times New Roman" w:hint="default"/>
      <w:b/>
      <w:bCs/>
      <w:color w:val="4F81BD"/>
      <w:sz w:val="24"/>
      <w:szCs w:val="24"/>
    </w:rPr>
  </w:style>
  <w:style w:type="character" w:customStyle="1" w:styleId="51">
    <w:name w:val="Заголовок 5 Знак1"/>
    <w:aliases w:val="Block Label Знак1,Underline Знак1,Block Label1 Знак1,Block Label2 Знак1,Block Label3 Знак1,Block Label11 Знак1,Block Label21 Знак1,Block Label4 Знак1,Block Label12 Знак1,Block Label22 Знак1,Block Label5 Знак1,Block Label13 Знак1"/>
    <w:semiHidden/>
    <w:rsid w:val="000C4B32"/>
    <w:rPr>
      <w:rFonts w:ascii="Cambria" w:eastAsia="Times New Roman" w:hAnsi="Cambria" w:cs="Times New Roman" w:hint="default"/>
      <w:color w:val="243F60"/>
      <w:sz w:val="24"/>
      <w:szCs w:val="24"/>
    </w:rPr>
  </w:style>
  <w:style w:type="character" w:customStyle="1" w:styleId="610">
    <w:name w:val="Заголовок 6 Знак1"/>
    <w:aliases w:val="Heading 6 Char Знак1"/>
    <w:semiHidden/>
    <w:rsid w:val="000C4B32"/>
    <w:rPr>
      <w:rFonts w:ascii="Cambria" w:eastAsia="Times New Roman" w:hAnsi="Cambria" w:cs="Times New Roman" w:hint="default"/>
      <w:i/>
      <w:iCs/>
      <w:color w:val="243F60"/>
      <w:sz w:val="24"/>
      <w:szCs w:val="24"/>
    </w:rPr>
  </w:style>
  <w:style w:type="paragraph" w:styleId="HTML0">
    <w:name w:val="HTML Preformatted"/>
    <w:basedOn w:val="a2"/>
    <w:link w:val="HTML1"/>
    <w:uiPriority w:val="99"/>
    <w:unhideWhenUsed/>
    <w:rsid w:val="000C4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link w:val="HTML0"/>
    <w:uiPriority w:val="99"/>
    <w:rsid w:val="000C4B32"/>
    <w:rPr>
      <w:rFonts w:ascii="Courier New" w:hAnsi="Courier New" w:cs="Courier New"/>
    </w:rPr>
  </w:style>
  <w:style w:type="character" w:customStyle="1" w:styleId="aff2">
    <w:name w:val="Обычный (веб) Знак"/>
    <w:link w:val="aff1"/>
    <w:uiPriority w:val="99"/>
    <w:locked/>
    <w:rsid w:val="000C4B32"/>
    <w:rPr>
      <w:rFonts w:ascii="Arial" w:hAnsi="Arial"/>
      <w:sz w:val="24"/>
      <w:szCs w:val="24"/>
    </w:rPr>
  </w:style>
  <w:style w:type="character" w:customStyle="1" w:styleId="81">
    <w:name w:val="Заголовок 8 Знак1"/>
    <w:aliases w:val="Знак8 Знак1"/>
    <w:uiPriority w:val="99"/>
    <w:semiHidden/>
    <w:rsid w:val="000C4B32"/>
    <w:rPr>
      <w:rFonts w:ascii="Cambria" w:eastAsia="Times New Roman" w:hAnsi="Cambria" w:cs="Times New Roman" w:hint="default"/>
      <w:color w:val="404040"/>
    </w:rPr>
  </w:style>
  <w:style w:type="character" w:customStyle="1" w:styleId="91">
    <w:name w:val="Заголовок 9 Знак1"/>
    <w:aliases w:val="Заголовок 90 Знак1"/>
    <w:uiPriority w:val="99"/>
    <w:semiHidden/>
    <w:rsid w:val="000C4B32"/>
    <w:rPr>
      <w:rFonts w:ascii="Cambria" w:eastAsia="Times New Roman" w:hAnsi="Cambria" w:cs="Times New Roman" w:hint="default"/>
      <w:i/>
      <w:iCs/>
      <w:color w:val="404040"/>
    </w:rPr>
  </w:style>
  <w:style w:type="paragraph" w:styleId="1a">
    <w:name w:val="toc 1"/>
    <w:aliases w:val="Оглавление_СК"/>
    <w:basedOn w:val="a2"/>
    <w:next w:val="a2"/>
    <w:autoRedefine/>
    <w:uiPriority w:val="39"/>
    <w:unhideWhenUsed/>
    <w:qFormat/>
    <w:rsid w:val="000C4B32"/>
    <w:pPr>
      <w:tabs>
        <w:tab w:val="left" w:pos="284"/>
        <w:tab w:val="right" w:leader="dot" w:pos="9781"/>
      </w:tabs>
      <w:spacing w:after="60"/>
      <w:ind w:right="293"/>
    </w:pPr>
    <w:rPr>
      <w:szCs w:val="22"/>
      <w:lang w:val="en-US" w:eastAsia="en-US" w:bidi="en-US"/>
    </w:rPr>
  </w:style>
  <w:style w:type="paragraph" w:styleId="27">
    <w:name w:val="toc 2"/>
    <w:basedOn w:val="a2"/>
    <w:next w:val="a2"/>
    <w:autoRedefine/>
    <w:uiPriority w:val="39"/>
    <w:unhideWhenUsed/>
    <w:qFormat/>
    <w:rsid w:val="000C4B32"/>
    <w:pPr>
      <w:tabs>
        <w:tab w:val="left" w:pos="851"/>
        <w:tab w:val="right" w:leader="dot" w:pos="9781"/>
      </w:tabs>
      <w:spacing w:after="60"/>
      <w:ind w:right="295" w:firstLine="397"/>
    </w:pPr>
    <w:rPr>
      <w:szCs w:val="22"/>
      <w:lang w:val="en-US" w:eastAsia="en-US" w:bidi="en-US"/>
    </w:rPr>
  </w:style>
  <w:style w:type="paragraph" w:styleId="35">
    <w:name w:val="toc 3"/>
    <w:basedOn w:val="a2"/>
    <w:next w:val="a2"/>
    <w:autoRedefine/>
    <w:uiPriority w:val="39"/>
    <w:unhideWhenUsed/>
    <w:rsid w:val="000C4B32"/>
    <w:pPr>
      <w:tabs>
        <w:tab w:val="left" w:pos="1560"/>
        <w:tab w:val="right" w:leader="dot" w:pos="9781"/>
      </w:tabs>
      <w:spacing w:after="60"/>
      <w:ind w:left="964"/>
    </w:pPr>
    <w:rPr>
      <w:szCs w:val="22"/>
      <w:lang w:val="en-US" w:eastAsia="en-US" w:bidi="en-US"/>
    </w:rPr>
  </w:style>
  <w:style w:type="character" w:customStyle="1" w:styleId="1b">
    <w:name w:val="Верхний колонтитул Знак1"/>
    <w:aliases w:val="I.L.T. Знак1,Текст в штампе Знак1,??????? ?????????? Знак1,Знак7 Знак1,ВерхКолонтитул Знак1,header-first Знак1,HeaderPort Знак1,Верхний колонтитул Знак Знак Знак Знак1,Верхний колонтитул1 Знак1,Верхний колонтитул Знак Знак1 Знак"/>
    <w:uiPriority w:val="99"/>
    <w:semiHidden/>
    <w:rsid w:val="000C4B32"/>
    <w:rPr>
      <w:rFonts w:ascii="Arial" w:hAnsi="Arial"/>
      <w:sz w:val="24"/>
      <w:szCs w:val="24"/>
    </w:rPr>
  </w:style>
  <w:style w:type="paragraph" w:styleId="4">
    <w:name w:val="List Bullet 4"/>
    <w:basedOn w:val="a2"/>
    <w:autoRedefine/>
    <w:uiPriority w:val="99"/>
    <w:unhideWhenUsed/>
    <w:rsid w:val="000C4B32"/>
    <w:pPr>
      <w:numPr>
        <w:numId w:val="42"/>
      </w:numPr>
    </w:pPr>
    <w:rPr>
      <w:rFonts w:cs="Arial"/>
      <w:szCs w:val="20"/>
    </w:rPr>
  </w:style>
  <w:style w:type="character" w:customStyle="1" w:styleId="28">
    <w:name w:val="Продолжение списка 2 Знак"/>
    <w:link w:val="29"/>
    <w:uiPriority w:val="99"/>
    <w:locked/>
    <w:rsid w:val="000C4B32"/>
    <w:rPr>
      <w:sz w:val="24"/>
      <w:szCs w:val="24"/>
      <w:lang w:val="x-none" w:eastAsia="x-none"/>
    </w:rPr>
  </w:style>
  <w:style w:type="paragraph" w:styleId="29">
    <w:name w:val="List Continue 2"/>
    <w:basedOn w:val="a2"/>
    <w:link w:val="28"/>
    <w:uiPriority w:val="99"/>
    <w:unhideWhenUsed/>
    <w:rsid w:val="000C4B32"/>
    <w:pPr>
      <w:spacing w:after="120"/>
      <w:ind w:left="566"/>
      <w:contextualSpacing/>
    </w:pPr>
    <w:rPr>
      <w:rFonts w:ascii="Times New Roman" w:hAnsi="Times New Roman"/>
      <w:lang w:val="x-none" w:eastAsia="x-none"/>
    </w:rPr>
  </w:style>
  <w:style w:type="paragraph" w:styleId="36">
    <w:name w:val="Body Text Indent 3"/>
    <w:basedOn w:val="a2"/>
    <w:link w:val="37"/>
    <w:uiPriority w:val="99"/>
    <w:unhideWhenUsed/>
    <w:rsid w:val="000C4B32"/>
    <w:pPr>
      <w:spacing w:after="120"/>
      <w:ind w:left="283"/>
    </w:pPr>
    <w:rPr>
      <w:sz w:val="16"/>
      <w:szCs w:val="16"/>
    </w:rPr>
  </w:style>
  <w:style w:type="character" w:customStyle="1" w:styleId="37">
    <w:name w:val="Основной текст с отступом 3 Знак"/>
    <w:link w:val="36"/>
    <w:uiPriority w:val="99"/>
    <w:rsid w:val="000C4B32"/>
    <w:rPr>
      <w:rFonts w:ascii="Arial" w:hAnsi="Arial"/>
      <w:sz w:val="16"/>
      <w:szCs w:val="16"/>
    </w:rPr>
  </w:style>
  <w:style w:type="paragraph" w:styleId="afff5">
    <w:name w:val="Block Text"/>
    <w:basedOn w:val="a2"/>
    <w:uiPriority w:val="99"/>
    <w:unhideWhenUsed/>
    <w:rsid w:val="000C4B32"/>
    <w:pPr>
      <w:ind w:left="284" w:right="284" w:firstLine="709"/>
    </w:pPr>
    <w:rPr>
      <w:szCs w:val="20"/>
    </w:rPr>
  </w:style>
  <w:style w:type="paragraph" w:styleId="afff6">
    <w:name w:val="annotation subject"/>
    <w:basedOn w:val="aff7"/>
    <w:next w:val="aff7"/>
    <w:link w:val="afff7"/>
    <w:uiPriority w:val="99"/>
    <w:unhideWhenUsed/>
    <w:rsid w:val="000C4B32"/>
    <w:pPr>
      <w:spacing w:after="160" w:line="256" w:lineRule="auto"/>
      <w:ind w:firstLine="0"/>
      <w:jc w:val="left"/>
    </w:pPr>
    <w:rPr>
      <w:rFonts w:ascii="Times New Roman" w:eastAsia="Calibri" w:hAnsi="Times New Roman"/>
      <w:b/>
      <w:bCs/>
      <w:sz w:val="20"/>
      <w:lang w:val="ru-RU" w:eastAsia="en-US"/>
    </w:rPr>
  </w:style>
  <w:style w:type="character" w:customStyle="1" w:styleId="afff7">
    <w:name w:val="Тема примечания Знак"/>
    <w:link w:val="afff6"/>
    <w:uiPriority w:val="99"/>
    <w:rsid w:val="000C4B32"/>
    <w:rPr>
      <w:rFonts w:ascii="Courier" w:eastAsia="Calibri" w:hAnsi="Courier"/>
      <w:b/>
      <w:bCs/>
      <w:sz w:val="22"/>
      <w:lang w:eastAsia="en-US"/>
    </w:rPr>
  </w:style>
  <w:style w:type="character" w:customStyle="1" w:styleId="afc">
    <w:name w:val="Абзац списка Знак"/>
    <w:aliases w:val="List Paragraph Знак,Абзац с отступом Знак,Абзац списка1 Знак,Маркированный Знак,Абзац списка11 Знак,Bullet_IRAO Знак,Мой Список Знак,Проекты Знак,111111 Знак"/>
    <w:link w:val="afb"/>
    <w:uiPriority w:val="99"/>
    <w:locked/>
    <w:rsid w:val="000C4B32"/>
    <w:rPr>
      <w:rFonts w:ascii="Calibri" w:eastAsia="Calibri" w:hAnsi="Calibri"/>
      <w:sz w:val="22"/>
      <w:szCs w:val="22"/>
      <w:lang w:eastAsia="en-US"/>
    </w:rPr>
  </w:style>
  <w:style w:type="paragraph" w:styleId="2a">
    <w:name w:val="Quote"/>
    <w:basedOn w:val="a2"/>
    <w:next w:val="a2"/>
    <w:link w:val="2b"/>
    <w:uiPriority w:val="29"/>
    <w:qFormat/>
    <w:rsid w:val="000C4B32"/>
    <w:pPr>
      <w:ind w:firstLine="709"/>
    </w:pPr>
    <w:rPr>
      <w:i/>
      <w:iCs/>
      <w:color w:val="000000"/>
      <w:szCs w:val="22"/>
      <w:lang w:val="en-US" w:eastAsia="en-US" w:bidi="en-US"/>
    </w:rPr>
  </w:style>
  <w:style w:type="character" w:customStyle="1" w:styleId="2b">
    <w:name w:val="Цитата 2 Знак"/>
    <w:link w:val="2a"/>
    <w:uiPriority w:val="29"/>
    <w:rsid w:val="000C4B32"/>
    <w:rPr>
      <w:rFonts w:ascii="Arial" w:hAnsi="Arial"/>
      <w:i/>
      <w:iCs/>
      <w:color w:val="000000"/>
      <w:sz w:val="24"/>
      <w:szCs w:val="22"/>
      <w:lang w:val="en-US" w:eastAsia="en-US" w:bidi="en-US"/>
    </w:rPr>
  </w:style>
  <w:style w:type="paragraph" w:styleId="afff8">
    <w:name w:val="Intense Quote"/>
    <w:basedOn w:val="a2"/>
    <w:next w:val="a2"/>
    <w:link w:val="afff9"/>
    <w:uiPriority w:val="30"/>
    <w:qFormat/>
    <w:rsid w:val="000C4B32"/>
    <w:pPr>
      <w:pBdr>
        <w:bottom w:val="single" w:sz="4" w:space="4" w:color="5B9BD5"/>
      </w:pBdr>
      <w:spacing w:before="200" w:after="280"/>
      <w:ind w:left="936" w:right="936" w:firstLine="709"/>
    </w:pPr>
    <w:rPr>
      <w:b/>
      <w:bCs/>
      <w:i/>
      <w:iCs/>
      <w:color w:val="5B9BD5"/>
      <w:szCs w:val="22"/>
      <w:lang w:val="en-US" w:eastAsia="en-US" w:bidi="en-US"/>
    </w:rPr>
  </w:style>
  <w:style w:type="character" w:customStyle="1" w:styleId="afff9">
    <w:name w:val="Выделенная цитата Знак"/>
    <w:link w:val="afff8"/>
    <w:uiPriority w:val="30"/>
    <w:rsid w:val="000C4B32"/>
    <w:rPr>
      <w:rFonts w:ascii="Arial" w:hAnsi="Arial"/>
      <w:b/>
      <w:bCs/>
      <w:i/>
      <w:iCs/>
      <w:color w:val="5B9BD5"/>
      <w:sz w:val="24"/>
      <w:szCs w:val="22"/>
      <w:lang w:val="en-US" w:eastAsia="en-US" w:bidi="en-US"/>
    </w:rPr>
  </w:style>
  <w:style w:type="paragraph" w:styleId="afffa">
    <w:name w:val="TOC Heading"/>
    <w:basedOn w:val="10"/>
    <w:next w:val="a2"/>
    <w:uiPriority w:val="39"/>
    <w:semiHidden/>
    <w:unhideWhenUsed/>
    <w:qFormat/>
    <w:rsid w:val="000C4B32"/>
    <w:pPr>
      <w:keepLines/>
      <w:tabs>
        <w:tab w:val="left" w:pos="993"/>
      </w:tabs>
      <w:spacing w:before="240" w:after="240"/>
      <w:jc w:val="both"/>
      <w:outlineLvl w:val="9"/>
    </w:pPr>
    <w:rPr>
      <w:rFonts w:ascii="Times New Roman" w:hAnsi="Times New Roman"/>
      <w:sz w:val="24"/>
      <w:szCs w:val="28"/>
      <w:lang w:val="ru-RU" w:eastAsia="en-US" w:bidi="en-US"/>
    </w:rPr>
  </w:style>
  <w:style w:type="character" w:customStyle="1" w:styleId="2c">
    <w:name w:val="Основной текст (2)_"/>
    <w:link w:val="2d"/>
    <w:locked/>
    <w:rsid w:val="000C4B32"/>
    <w:rPr>
      <w:shd w:val="clear" w:color="auto" w:fill="FFFFFF"/>
      <w:lang w:val="ru-RU" w:eastAsia="ru-RU" w:bidi="ar-SA"/>
    </w:rPr>
  </w:style>
  <w:style w:type="paragraph" w:customStyle="1" w:styleId="2d">
    <w:name w:val="Основной текст (2)"/>
    <w:next w:val="a2"/>
    <w:link w:val="2c"/>
    <w:rsid w:val="000C4B32"/>
    <w:pPr>
      <w:widowControl w:val="0"/>
      <w:shd w:val="clear" w:color="auto" w:fill="FFFFFF"/>
      <w:spacing w:before="480" w:after="600" w:line="0" w:lineRule="atLeast"/>
      <w:ind w:hanging="1360"/>
      <w:jc w:val="both"/>
    </w:pPr>
  </w:style>
  <w:style w:type="paragraph" w:customStyle="1" w:styleId="2">
    <w:name w:val="Заг 2"/>
    <w:basedOn w:val="a2"/>
    <w:next w:val="a2"/>
    <w:uiPriority w:val="99"/>
    <w:qFormat/>
    <w:rsid w:val="000C4B32"/>
    <w:pPr>
      <w:numPr>
        <w:ilvl w:val="1"/>
        <w:numId w:val="43"/>
      </w:numPr>
      <w:tabs>
        <w:tab w:val="left" w:pos="1276"/>
      </w:tabs>
      <w:spacing w:before="240" w:after="120"/>
      <w:ind w:right="170"/>
      <w:outlineLvl w:val="1"/>
    </w:pPr>
    <w:rPr>
      <w:rFonts w:eastAsia="Calibri"/>
      <w:b/>
      <w:noProof/>
      <w:lang w:eastAsia="en-US"/>
    </w:rPr>
  </w:style>
  <w:style w:type="paragraph" w:customStyle="1" w:styleId="3">
    <w:name w:val="Заг 3"/>
    <w:basedOn w:val="a2"/>
    <w:next w:val="a2"/>
    <w:uiPriority w:val="99"/>
    <w:qFormat/>
    <w:rsid w:val="000C4B32"/>
    <w:pPr>
      <w:numPr>
        <w:ilvl w:val="2"/>
        <w:numId w:val="43"/>
      </w:numPr>
      <w:tabs>
        <w:tab w:val="left" w:pos="1276"/>
      </w:tabs>
      <w:spacing w:before="120" w:after="120"/>
      <w:ind w:right="170"/>
    </w:pPr>
    <w:rPr>
      <w:rFonts w:eastAsia="Calibri"/>
      <w:lang w:eastAsia="en-US"/>
    </w:rPr>
  </w:style>
  <w:style w:type="character" w:customStyle="1" w:styleId="afffb">
    <w:name w:val="Обычн. текст Знак"/>
    <w:link w:val="afffc"/>
    <w:locked/>
    <w:rsid w:val="000C4B32"/>
    <w:rPr>
      <w:sz w:val="24"/>
      <w:szCs w:val="24"/>
      <w:lang w:val="x-none" w:eastAsia="x-none"/>
    </w:rPr>
  </w:style>
  <w:style w:type="paragraph" w:customStyle="1" w:styleId="afffc">
    <w:name w:val="Обычн. текст"/>
    <w:basedOn w:val="a2"/>
    <w:link w:val="afffb"/>
    <w:qFormat/>
    <w:rsid w:val="000C4B32"/>
    <w:pPr>
      <w:tabs>
        <w:tab w:val="left" w:pos="709"/>
      </w:tabs>
      <w:spacing w:line="360" w:lineRule="auto"/>
      <w:ind w:right="170" w:firstLine="709"/>
    </w:pPr>
    <w:rPr>
      <w:rFonts w:ascii="Times New Roman" w:hAnsi="Times New Roman"/>
      <w:lang w:val="x-none" w:eastAsia="x-none"/>
    </w:rPr>
  </w:style>
  <w:style w:type="paragraph" w:customStyle="1" w:styleId="1c">
    <w:name w:val="Знак Знак1 Знак Знак Знак Знак Знак Знак Знак"/>
    <w:basedOn w:val="a2"/>
    <w:uiPriority w:val="99"/>
    <w:rsid w:val="000C4B32"/>
    <w:pPr>
      <w:spacing w:after="160" w:line="240" w:lineRule="exact"/>
    </w:pPr>
    <w:rPr>
      <w:rFonts w:ascii="Verdana" w:hAnsi="Verdana"/>
      <w:sz w:val="20"/>
      <w:szCs w:val="20"/>
      <w:lang w:val="en-US" w:eastAsia="en-US"/>
    </w:rPr>
  </w:style>
  <w:style w:type="paragraph" w:customStyle="1" w:styleId="Style4">
    <w:name w:val="Style4"/>
    <w:basedOn w:val="a2"/>
    <w:uiPriority w:val="99"/>
    <w:rsid w:val="000C4B32"/>
    <w:pPr>
      <w:widowControl w:val="0"/>
      <w:autoSpaceDE w:val="0"/>
      <w:autoSpaceDN w:val="0"/>
      <w:adjustRightInd w:val="0"/>
      <w:spacing w:line="319" w:lineRule="exact"/>
      <w:ind w:firstLine="542"/>
    </w:pPr>
  </w:style>
  <w:style w:type="paragraph" w:customStyle="1" w:styleId="CharChar">
    <w:name w:val="Char Char"/>
    <w:basedOn w:val="a2"/>
    <w:uiPriority w:val="99"/>
    <w:rsid w:val="000C4B32"/>
    <w:pPr>
      <w:spacing w:after="160" w:line="240" w:lineRule="exact"/>
    </w:pPr>
    <w:rPr>
      <w:rFonts w:ascii="Verdana" w:hAnsi="Verdana"/>
      <w:sz w:val="20"/>
      <w:szCs w:val="20"/>
      <w:lang w:val="en-US" w:eastAsia="en-US"/>
    </w:rPr>
  </w:style>
  <w:style w:type="paragraph" w:customStyle="1" w:styleId="38">
    <w:name w:val="Знак Знак3 Знак"/>
    <w:basedOn w:val="a2"/>
    <w:uiPriority w:val="99"/>
    <w:rsid w:val="000C4B32"/>
    <w:rPr>
      <w:lang w:val="pl-PL" w:eastAsia="pl-PL"/>
    </w:rPr>
  </w:style>
  <w:style w:type="paragraph" w:customStyle="1" w:styleId="formattext">
    <w:name w:val="formattext"/>
    <w:basedOn w:val="a2"/>
    <w:uiPriority w:val="99"/>
    <w:rsid w:val="000C4B32"/>
    <w:pPr>
      <w:spacing w:before="100" w:beforeAutospacing="1" w:after="100" w:afterAutospacing="1"/>
    </w:pPr>
  </w:style>
  <w:style w:type="paragraph" w:customStyle="1" w:styleId="s37">
    <w:name w:val="s_37"/>
    <w:basedOn w:val="a2"/>
    <w:uiPriority w:val="99"/>
    <w:rsid w:val="000C4B32"/>
    <w:pPr>
      <w:spacing w:before="100" w:beforeAutospacing="1" w:after="100" w:afterAutospacing="1"/>
    </w:pPr>
  </w:style>
  <w:style w:type="paragraph" w:customStyle="1" w:styleId="indent1">
    <w:name w:val="indent_1"/>
    <w:basedOn w:val="a2"/>
    <w:uiPriority w:val="99"/>
    <w:rsid w:val="000C4B32"/>
    <w:pPr>
      <w:spacing w:before="100" w:beforeAutospacing="1" w:after="100" w:afterAutospacing="1"/>
    </w:pPr>
  </w:style>
  <w:style w:type="paragraph" w:customStyle="1" w:styleId="s3">
    <w:name w:val="s_3"/>
    <w:basedOn w:val="a2"/>
    <w:uiPriority w:val="99"/>
    <w:rsid w:val="000C4B32"/>
    <w:pPr>
      <w:spacing w:before="100" w:beforeAutospacing="1" w:after="100" w:afterAutospacing="1"/>
    </w:pPr>
  </w:style>
  <w:style w:type="paragraph" w:customStyle="1" w:styleId="s1">
    <w:name w:val="s_1"/>
    <w:basedOn w:val="a2"/>
    <w:uiPriority w:val="99"/>
    <w:rsid w:val="000C4B32"/>
    <w:pPr>
      <w:spacing w:before="100" w:beforeAutospacing="1" w:after="100" w:afterAutospacing="1"/>
    </w:pPr>
  </w:style>
  <w:style w:type="paragraph" w:customStyle="1" w:styleId="afffd">
    <w:name w:val="Моноширинный"/>
    <w:basedOn w:val="a2"/>
    <w:next w:val="a2"/>
    <w:uiPriority w:val="99"/>
    <w:rsid w:val="000C4B32"/>
    <w:pPr>
      <w:autoSpaceDE w:val="0"/>
      <w:autoSpaceDN w:val="0"/>
      <w:adjustRightInd w:val="0"/>
    </w:pPr>
    <w:rPr>
      <w:rFonts w:ascii="Courier New" w:hAnsi="Courier New" w:cs="Courier New"/>
      <w:sz w:val="20"/>
      <w:szCs w:val="20"/>
    </w:rPr>
  </w:style>
  <w:style w:type="paragraph" w:customStyle="1" w:styleId="39">
    <w:name w:val="заголовок 3"/>
    <w:basedOn w:val="a2"/>
    <w:next w:val="a2"/>
    <w:uiPriority w:val="99"/>
    <w:rsid w:val="000C4B32"/>
    <w:pPr>
      <w:keepNext/>
      <w:jc w:val="right"/>
      <w:outlineLvl w:val="2"/>
    </w:pPr>
    <w:rPr>
      <w:szCs w:val="20"/>
    </w:rPr>
  </w:style>
  <w:style w:type="paragraph" w:customStyle="1" w:styleId="pt-a-000022">
    <w:name w:val="pt-a-000022"/>
    <w:basedOn w:val="a2"/>
    <w:uiPriority w:val="99"/>
    <w:rsid w:val="000C4B32"/>
    <w:pPr>
      <w:spacing w:before="100" w:beforeAutospacing="1" w:after="100" w:afterAutospacing="1"/>
    </w:pPr>
  </w:style>
  <w:style w:type="paragraph" w:customStyle="1" w:styleId="1d">
    <w:name w:val="1"/>
    <w:basedOn w:val="a2"/>
    <w:uiPriority w:val="99"/>
    <w:rsid w:val="000C4B32"/>
    <w:pPr>
      <w:spacing w:after="160" w:line="240" w:lineRule="exact"/>
    </w:pPr>
    <w:rPr>
      <w:rFonts w:ascii="Verdana" w:hAnsi="Verdana" w:cs="Verdana"/>
      <w:sz w:val="20"/>
      <w:szCs w:val="20"/>
      <w:lang w:val="en-US" w:eastAsia="en-US"/>
    </w:rPr>
  </w:style>
  <w:style w:type="paragraph" w:customStyle="1" w:styleId="afffe">
    <w:name w:val="Знак Знак Знак Знак Знак"/>
    <w:basedOn w:val="a2"/>
    <w:uiPriority w:val="99"/>
    <w:rsid w:val="000C4B32"/>
    <w:pPr>
      <w:spacing w:after="160" w:line="240" w:lineRule="exact"/>
    </w:pPr>
    <w:rPr>
      <w:rFonts w:ascii="Verdana" w:hAnsi="Verdana" w:cs="Verdana"/>
      <w:sz w:val="20"/>
      <w:szCs w:val="20"/>
      <w:lang w:val="en-US" w:eastAsia="en-US"/>
    </w:rPr>
  </w:style>
  <w:style w:type="paragraph" w:customStyle="1" w:styleId="affff">
    <w:name w:val="Комментарий"/>
    <w:basedOn w:val="a2"/>
    <w:next w:val="a2"/>
    <w:uiPriority w:val="99"/>
    <w:rsid w:val="000C4B32"/>
    <w:pPr>
      <w:widowControl w:val="0"/>
      <w:autoSpaceDE w:val="0"/>
      <w:autoSpaceDN w:val="0"/>
      <w:adjustRightInd w:val="0"/>
      <w:ind w:left="170"/>
    </w:pPr>
    <w:rPr>
      <w:rFonts w:cs="Arial"/>
      <w:i/>
      <w:iCs/>
      <w:color w:val="800080"/>
    </w:rPr>
  </w:style>
  <w:style w:type="paragraph" w:customStyle="1" w:styleId="FR5">
    <w:name w:val="FR5"/>
    <w:uiPriority w:val="99"/>
    <w:rsid w:val="000C4B32"/>
    <w:pPr>
      <w:widowControl w:val="0"/>
      <w:snapToGrid w:val="0"/>
      <w:spacing w:line="300" w:lineRule="auto"/>
      <w:ind w:firstLine="860"/>
      <w:jc w:val="both"/>
    </w:pPr>
    <w:rPr>
      <w:rFonts w:ascii="Courier New" w:hAnsi="Courier New"/>
      <w:sz w:val="24"/>
    </w:rPr>
  </w:style>
  <w:style w:type="paragraph" w:customStyle="1" w:styleId="FR1">
    <w:name w:val="FR1"/>
    <w:uiPriority w:val="99"/>
    <w:rsid w:val="000C4B32"/>
    <w:pPr>
      <w:widowControl w:val="0"/>
      <w:snapToGrid w:val="0"/>
      <w:spacing w:before="640"/>
      <w:jc w:val="center"/>
    </w:pPr>
    <w:rPr>
      <w:rFonts w:ascii="Arial" w:hAnsi="Arial"/>
      <w:b/>
      <w:sz w:val="44"/>
    </w:rPr>
  </w:style>
  <w:style w:type="paragraph" w:customStyle="1" w:styleId="FR4">
    <w:name w:val="FR4"/>
    <w:uiPriority w:val="99"/>
    <w:rsid w:val="000C4B32"/>
    <w:pPr>
      <w:widowControl w:val="0"/>
      <w:snapToGrid w:val="0"/>
      <w:spacing w:line="360" w:lineRule="auto"/>
      <w:ind w:left="80" w:hanging="80"/>
      <w:jc w:val="both"/>
    </w:pPr>
    <w:rPr>
      <w:sz w:val="24"/>
    </w:rPr>
  </w:style>
  <w:style w:type="paragraph" w:customStyle="1" w:styleId="msonormal0">
    <w:name w:val="msonormal"/>
    <w:basedOn w:val="a2"/>
    <w:uiPriority w:val="99"/>
    <w:rsid w:val="000C4B32"/>
    <w:pPr>
      <w:spacing w:before="100" w:beforeAutospacing="1" w:after="100" w:afterAutospacing="1"/>
    </w:pPr>
  </w:style>
  <w:style w:type="paragraph" w:customStyle="1" w:styleId="s16">
    <w:name w:val="s_16"/>
    <w:basedOn w:val="a2"/>
    <w:uiPriority w:val="99"/>
    <w:rsid w:val="000C4B32"/>
    <w:pPr>
      <w:spacing w:before="100" w:beforeAutospacing="1" w:after="100" w:afterAutospacing="1"/>
    </w:pPr>
  </w:style>
  <w:style w:type="paragraph" w:customStyle="1" w:styleId="Style6">
    <w:name w:val="Style6"/>
    <w:basedOn w:val="a2"/>
    <w:uiPriority w:val="99"/>
    <w:rsid w:val="000C4B32"/>
    <w:pPr>
      <w:widowControl w:val="0"/>
      <w:autoSpaceDE w:val="0"/>
      <w:autoSpaceDN w:val="0"/>
      <w:adjustRightInd w:val="0"/>
      <w:spacing w:line="322" w:lineRule="exact"/>
      <w:jc w:val="center"/>
    </w:pPr>
  </w:style>
  <w:style w:type="character" w:customStyle="1" w:styleId="affff0">
    <w:name w:val="Заголовок !!!! Знак"/>
    <w:link w:val="affff1"/>
    <w:locked/>
    <w:rsid w:val="000C4B32"/>
    <w:rPr>
      <w:b/>
      <w:bCs/>
      <w:sz w:val="24"/>
      <w:szCs w:val="28"/>
      <w:lang w:val="x-none" w:eastAsia="en-US" w:bidi="en-US"/>
    </w:rPr>
  </w:style>
  <w:style w:type="paragraph" w:customStyle="1" w:styleId="affff1">
    <w:name w:val="Заголовок !!!!"/>
    <w:basedOn w:val="10"/>
    <w:link w:val="affff0"/>
    <w:qFormat/>
    <w:rsid w:val="000C4B32"/>
    <w:pPr>
      <w:widowControl w:val="0"/>
      <w:tabs>
        <w:tab w:val="left" w:pos="993"/>
      </w:tabs>
      <w:spacing w:before="240" w:after="240"/>
      <w:ind w:firstLine="709"/>
      <w:contextualSpacing/>
      <w:jc w:val="both"/>
    </w:pPr>
    <w:rPr>
      <w:rFonts w:ascii="Times New Roman" w:hAnsi="Times New Roman"/>
      <w:kern w:val="0"/>
      <w:sz w:val="24"/>
      <w:szCs w:val="28"/>
      <w:lang w:eastAsia="en-US" w:bidi="en-US"/>
    </w:rPr>
  </w:style>
  <w:style w:type="character" w:customStyle="1" w:styleId="affff2">
    <w:name w:val="Обычный.Обычный док Знак"/>
    <w:link w:val="affff3"/>
    <w:locked/>
    <w:rsid w:val="000C4B32"/>
    <w:rPr>
      <w:sz w:val="24"/>
      <w:lang w:val="ru-RU" w:eastAsia="ru-RU" w:bidi="ar-SA"/>
    </w:rPr>
  </w:style>
  <w:style w:type="paragraph" w:customStyle="1" w:styleId="affff3">
    <w:name w:val="Обычный.Обычный док"/>
    <w:link w:val="affff2"/>
    <w:rsid w:val="000C4B32"/>
    <w:pPr>
      <w:overflowPunct w:val="0"/>
      <w:autoSpaceDE w:val="0"/>
      <w:autoSpaceDN w:val="0"/>
      <w:adjustRightInd w:val="0"/>
      <w:ind w:firstLine="851"/>
    </w:pPr>
    <w:rPr>
      <w:sz w:val="24"/>
    </w:rPr>
  </w:style>
  <w:style w:type="paragraph" w:customStyle="1" w:styleId="affff4">
    <w:name w:val="Обычный (отступ первой строки)"/>
    <w:basedOn w:val="a2"/>
    <w:uiPriority w:val="99"/>
    <w:qFormat/>
    <w:rsid w:val="000C4B32"/>
    <w:pPr>
      <w:ind w:firstLine="708"/>
    </w:pPr>
  </w:style>
  <w:style w:type="character" w:customStyle="1" w:styleId="affff5">
    <w:name w:val="Заголовок раздела ППТ Знак"/>
    <w:link w:val="a1"/>
    <w:uiPriority w:val="99"/>
    <w:locked/>
    <w:rsid w:val="000C4B32"/>
    <w:rPr>
      <w:b/>
      <w:sz w:val="24"/>
      <w:szCs w:val="24"/>
      <w:lang w:val="x-none" w:eastAsia="x-none"/>
    </w:rPr>
  </w:style>
  <w:style w:type="paragraph" w:customStyle="1" w:styleId="a1">
    <w:name w:val="Заголовок раздела ППТ"/>
    <w:basedOn w:val="a2"/>
    <w:next w:val="a2"/>
    <w:link w:val="affff5"/>
    <w:uiPriority w:val="99"/>
    <w:qFormat/>
    <w:rsid w:val="000C4B32"/>
    <w:pPr>
      <w:numPr>
        <w:numId w:val="44"/>
      </w:numPr>
      <w:outlineLvl w:val="1"/>
    </w:pPr>
    <w:rPr>
      <w:rFonts w:ascii="Times New Roman" w:hAnsi="Times New Roman"/>
      <w:b/>
      <w:lang w:val="x-none" w:eastAsia="x-none"/>
    </w:rPr>
  </w:style>
  <w:style w:type="character" w:customStyle="1" w:styleId="3a">
    <w:name w:val="Заголовок_3 Знак"/>
    <w:link w:val="3b"/>
    <w:locked/>
    <w:rsid w:val="000C4B32"/>
    <w:rPr>
      <w:b/>
      <w:bCs/>
      <w:sz w:val="24"/>
      <w:szCs w:val="28"/>
      <w:lang w:val="x-none" w:eastAsia="x-none" w:bidi="en-US"/>
    </w:rPr>
  </w:style>
  <w:style w:type="paragraph" w:customStyle="1" w:styleId="3b">
    <w:name w:val="Заголовок_3"/>
    <w:basedOn w:val="a2"/>
    <w:next w:val="a2"/>
    <w:link w:val="3a"/>
    <w:rsid w:val="000C4B32"/>
    <w:pPr>
      <w:keepNext/>
      <w:keepLines/>
      <w:spacing w:before="240" w:after="240"/>
      <w:ind w:firstLine="709"/>
    </w:pPr>
    <w:rPr>
      <w:rFonts w:ascii="Times New Roman" w:hAnsi="Times New Roman"/>
      <w:b/>
      <w:bCs/>
      <w:szCs w:val="28"/>
      <w:lang w:val="x-none" w:eastAsia="x-none" w:bidi="en-US"/>
    </w:rPr>
  </w:style>
  <w:style w:type="character" w:customStyle="1" w:styleId="affff6">
    <w:name w:val="Обычный (без отступа) Знак"/>
    <w:link w:val="affff7"/>
    <w:locked/>
    <w:rsid w:val="000C4B32"/>
    <w:rPr>
      <w:sz w:val="24"/>
      <w:szCs w:val="22"/>
      <w:lang w:val="x-none" w:eastAsia="en-US" w:bidi="en-US"/>
    </w:rPr>
  </w:style>
  <w:style w:type="paragraph" w:customStyle="1" w:styleId="affff7">
    <w:name w:val="Обычный (без отступа)"/>
    <w:basedOn w:val="a2"/>
    <w:link w:val="affff6"/>
    <w:qFormat/>
    <w:rsid w:val="000C4B32"/>
    <w:rPr>
      <w:rFonts w:ascii="Times New Roman" w:hAnsi="Times New Roman"/>
      <w:szCs w:val="22"/>
      <w:lang w:val="x-none" w:eastAsia="en-US" w:bidi="en-US"/>
    </w:rPr>
  </w:style>
  <w:style w:type="paragraph" w:customStyle="1" w:styleId="43">
    <w:name w:val="заголовок 4"/>
    <w:basedOn w:val="a2"/>
    <w:next w:val="a2"/>
    <w:uiPriority w:val="99"/>
    <w:rsid w:val="000C4B32"/>
    <w:pPr>
      <w:keepNext/>
      <w:jc w:val="center"/>
    </w:pPr>
    <w:rPr>
      <w:szCs w:val="20"/>
    </w:rPr>
  </w:style>
  <w:style w:type="paragraph" w:customStyle="1" w:styleId="3c">
    <w:name w:val="ЗАГОЛОВОК №3"/>
    <w:uiPriority w:val="99"/>
    <w:rsid w:val="000C4B32"/>
    <w:pPr>
      <w:keepLines/>
      <w:snapToGrid w:val="0"/>
      <w:spacing w:line="360" w:lineRule="auto"/>
    </w:pPr>
    <w:rPr>
      <w:rFonts w:ascii="Arial" w:hAnsi="Arial"/>
      <w:sz w:val="24"/>
    </w:rPr>
  </w:style>
  <w:style w:type="paragraph" w:customStyle="1" w:styleId="1e">
    <w:name w:val="Текст1"/>
    <w:basedOn w:val="a2"/>
    <w:uiPriority w:val="99"/>
    <w:rsid w:val="000C4B32"/>
    <w:pPr>
      <w:widowControl w:val="0"/>
      <w:overflowPunct w:val="0"/>
      <w:autoSpaceDE w:val="0"/>
      <w:autoSpaceDN w:val="0"/>
      <w:adjustRightInd w:val="0"/>
    </w:pPr>
    <w:rPr>
      <w:rFonts w:ascii="Courier New" w:hAnsi="Courier New"/>
      <w:sz w:val="20"/>
      <w:szCs w:val="20"/>
    </w:rPr>
  </w:style>
  <w:style w:type="character" w:customStyle="1" w:styleId="312">
    <w:name w:val="Основной текст 31 Знак"/>
    <w:link w:val="313"/>
    <w:uiPriority w:val="99"/>
    <w:locked/>
    <w:rsid w:val="000C4B32"/>
    <w:rPr>
      <w:sz w:val="24"/>
      <w:lang w:val="x-none" w:eastAsia="x-none"/>
    </w:rPr>
  </w:style>
  <w:style w:type="paragraph" w:customStyle="1" w:styleId="313">
    <w:name w:val="Основной текст 31"/>
    <w:basedOn w:val="a2"/>
    <w:link w:val="312"/>
    <w:uiPriority w:val="99"/>
    <w:rsid w:val="000C4B32"/>
    <w:pPr>
      <w:overflowPunct w:val="0"/>
      <w:autoSpaceDE w:val="0"/>
      <w:autoSpaceDN w:val="0"/>
      <w:adjustRightInd w:val="0"/>
    </w:pPr>
    <w:rPr>
      <w:rFonts w:ascii="Times New Roman" w:hAnsi="Times New Roman"/>
      <w:szCs w:val="20"/>
      <w:lang w:val="x-none" w:eastAsia="x-none"/>
    </w:rPr>
  </w:style>
  <w:style w:type="paragraph" w:customStyle="1" w:styleId="affff8">
    <w:name w:val="Стиль"/>
    <w:uiPriority w:val="99"/>
    <w:rsid w:val="000C4B32"/>
    <w:pPr>
      <w:widowControl w:val="0"/>
      <w:autoSpaceDE w:val="0"/>
      <w:autoSpaceDN w:val="0"/>
      <w:adjustRightInd w:val="0"/>
    </w:pPr>
    <w:rPr>
      <w:sz w:val="24"/>
      <w:szCs w:val="24"/>
    </w:rPr>
  </w:style>
  <w:style w:type="paragraph" w:customStyle="1" w:styleId="affff9">
    <w:name w:val="ïåðå÷åíü"/>
    <w:basedOn w:val="a2"/>
    <w:uiPriority w:val="99"/>
    <w:rsid w:val="000C4B32"/>
    <w:pPr>
      <w:spacing w:after="120"/>
      <w:ind w:left="907" w:hanging="170"/>
    </w:pPr>
  </w:style>
  <w:style w:type="paragraph" w:customStyle="1" w:styleId="1f">
    <w:name w:val="Обычный1"/>
    <w:uiPriority w:val="99"/>
    <w:rsid w:val="000C4B32"/>
    <w:pPr>
      <w:snapToGrid w:val="0"/>
    </w:pPr>
    <w:rPr>
      <w:sz w:val="28"/>
    </w:rPr>
  </w:style>
  <w:style w:type="paragraph" w:customStyle="1" w:styleId="2e">
    <w:name w:val="Название2"/>
    <w:basedOn w:val="a2"/>
    <w:uiPriority w:val="99"/>
    <w:rsid w:val="000C4B32"/>
    <w:pPr>
      <w:snapToGrid w:val="0"/>
      <w:jc w:val="center"/>
    </w:pPr>
    <w:rPr>
      <w:szCs w:val="20"/>
    </w:rPr>
  </w:style>
  <w:style w:type="paragraph" w:customStyle="1" w:styleId="2f">
    <w:name w:val="Обычный2"/>
    <w:uiPriority w:val="99"/>
    <w:rsid w:val="000C4B32"/>
    <w:pPr>
      <w:snapToGrid w:val="0"/>
    </w:pPr>
    <w:rPr>
      <w:sz w:val="28"/>
    </w:rPr>
  </w:style>
  <w:style w:type="paragraph" w:customStyle="1" w:styleId="112">
    <w:name w:val="Название11"/>
    <w:basedOn w:val="a2"/>
    <w:uiPriority w:val="99"/>
    <w:rsid w:val="000C4B32"/>
    <w:pPr>
      <w:snapToGrid w:val="0"/>
      <w:jc w:val="center"/>
    </w:pPr>
    <w:rPr>
      <w:rFonts w:eastAsia="Calibri"/>
      <w:szCs w:val="20"/>
    </w:rPr>
  </w:style>
  <w:style w:type="paragraph" w:customStyle="1" w:styleId="affffa">
    <w:name w:val="Таблица Заголовок"/>
    <w:basedOn w:val="a2"/>
    <w:uiPriority w:val="99"/>
    <w:qFormat/>
    <w:rsid w:val="000C4B32"/>
    <w:pPr>
      <w:keepLines/>
      <w:contextualSpacing/>
      <w:jc w:val="center"/>
    </w:pPr>
    <w:rPr>
      <w:szCs w:val="20"/>
    </w:rPr>
  </w:style>
  <w:style w:type="paragraph" w:customStyle="1" w:styleId="affffb">
    <w:name w:val="Таблица Данные"/>
    <w:basedOn w:val="affffa"/>
    <w:uiPriority w:val="99"/>
    <w:qFormat/>
    <w:rsid w:val="000C4B32"/>
  </w:style>
  <w:style w:type="paragraph" w:customStyle="1" w:styleId="1f0">
    <w:name w:val="Название1"/>
    <w:basedOn w:val="a2"/>
    <w:uiPriority w:val="99"/>
    <w:rsid w:val="000C4B32"/>
    <w:pPr>
      <w:snapToGrid w:val="0"/>
      <w:jc w:val="center"/>
    </w:pPr>
    <w:rPr>
      <w:szCs w:val="20"/>
    </w:rPr>
  </w:style>
  <w:style w:type="paragraph" w:customStyle="1" w:styleId="affffc">
    <w:name w:val="ОбычныйПосередине"/>
    <w:basedOn w:val="a2"/>
    <w:uiPriority w:val="99"/>
    <w:qFormat/>
    <w:rsid w:val="000C4B32"/>
    <w:pPr>
      <w:jc w:val="center"/>
    </w:pPr>
    <w:rPr>
      <w:lang w:val="en-US" w:eastAsia="en-US" w:bidi="en-US"/>
    </w:rPr>
  </w:style>
  <w:style w:type="paragraph" w:customStyle="1" w:styleId="affffd">
    <w:name w:val="ОбычныйБезОступа"/>
    <w:basedOn w:val="affffc"/>
    <w:uiPriority w:val="99"/>
    <w:qFormat/>
    <w:rsid w:val="000C4B32"/>
    <w:pPr>
      <w:jc w:val="left"/>
    </w:pPr>
  </w:style>
  <w:style w:type="paragraph" w:customStyle="1" w:styleId="3d">
    <w:name w:val="Название3"/>
    <w:basedOn w:val="a2"/>
    <w:uiPriority w:val="99"/>
    <w:rsid w:val="000C4B32"/>
    <w:pPr>
      <w:snapToGrid w:val="0"/>
      <w:jc w:val="center"/>
    </w:pPr>
    <w:rPr>
      <w:szCs w:val="20"/>
    </w:rPr>
  </w:style>
  <w:style w:type="paragraph" w:customStyle="1" w:styleId="1">
    <w:name w:val="Основной текст1"/>
    <w:uiPriority w:val="99"/>
    <w:rsid w:val="000C4B32"/>
    <w:pPr>
      <w:numPr>
        <w:numId w:val="45"/>
      </w:numPr>
      <w:tabs>
        <w:tab w:val="num" w:pos="390"/>
      </w:tabs>
      <w:spacing w:line="276" w:lineRule="auto"/>
      <w:ind w:left="390" w:hanging="390"/>
    </w:pPr>
    <w:rPr>
      <w:rFonts w:ascii="Calibri" w:hAnsi="Calibri"/>
      <w:sz w:val="22"/>
    </w:rPr>
  </w:style>
  <w:style w:type="paragraph" w:customStyle="1" w:styleId="-">
    <w:name w:val="УГТП-Номер тома"/>
    <w:basedOn w:val="a2"/>
    <w:autoRedefine/>
    <w:uiPriority w:val="99"/>
    <w:rsid w:val="000C4B32"/>
    <w:pPr>
      <w:tabs>
        <w:tab w:val="right" w:pos="9845"/>
      </w:tabs>
      <w:ind w:right="200"/>
      <w:jc w:val="center"/>
    </w:pPr>
    <w:rPr>
      <w:rFonts w:cs="Arial"/>
      <w:b/>
      <w:bCs/>
      <w:sz w:val="28"/>
      <w:szCs w:val="28"/>
    </w:rPr>
  </w:style>
  <w:style w:type="character" w:customStyle="1" w:styleId="affffe">
    <w:name w:val="Отступ Знак"/>
    <w:link w:val="afffff"/>
    <w:locked/>
    <w:rsid w:val="000C4B32"/>
    <w:rPr>
      <w:rFonts w:ascii="Calibri" w:eastAsia="Calibri" w:hAnsi="Calibri"/>
      <w:sz w:val="24"/>
      <w:szCs w:val="24"/>
      <w:lang w:val="x-none" w:eastAsia="en-US"/>
    </w:rPr>
  </w:style>
  <w:style w:type="paragraph" w:customStyle="1" w:styleId="afffff">
    <w:name w:val="Отступ"/>
    <w:basedOn w:val="a2"/>
    <w:link w:val="affffe"/>
    <w:qFormat/>
    <w:rsid w:val="000C4B32"/>
    <w:pPr>
      <w:ind w:firstLine="709"/>
    </w:pPr>
    <w:rPr>
      <w:rFonts w:ascii="Calibri" w:eastAsia="Calibri" w:hAnsi="Calibri"/>
      <w:lang w:val="x-none" w:eastAsia="en-US"/>
    </w:rPr>
  </w:style>
  <w:style w:type="paragraph" w:customStyle="1" w:styleId="1f1">
    <w:name w:val="Название объекта1"/>
    <w:basedOn w:val="a2"/>
    <w:next w:val="a2"/>
    <w:uiPriority w:val="35"/>
    <w:semiHidden/>
    <w:qFormat/>
    <w:locked/>
    <w:rsid w:val="000C4B32"/>
    <w:pPr>
      <w:ind w:firstLine="709"/>
    </w:pPr>
    <w:rPr>
      <w:b/>
      <w:bCs/>
      <w:color w:val="4F81BD"/>
      <w:sz w:val="18"/>
      <w:szCs w:val="18"/>
      <w:lang w:val="en-US" w:eastAsia="en-US" w:bidi="en-US"/>
    </w:rPr>
  </w:style>
  <w:style w:type="paragraph" w:customStyle="1" w:styleId="afffff0">
    <w:name w:val="Статья"/>
    <w:basedOn w:val="a2"/>
    <w:uiPriority w:val="99"/>
    <w:rsid w:val="000C4B32"/>
    <w:pPr>
      <w:spacing w:before="400" w:line="360" w:lineRule="auto"/>
      <w:ind w:left="708"/>
    </w:pPr>
    <w:rPr>
      <w:b/>
      <w:sz w:val="28"/>
    </w:rPr>
  </w:style>
  <w:style w:type="character" w:customStyle="1" w:styleId="afffff1">
    <w:name w:val="Осн. текст Знак"/>
    <w:link w:val="afffff2"/>
    <w:locked/>
    <w:rsid w:val="000C4B32"/>
    <w:rPr>
      <w:rFonts w:ascii="Arial" w:hAnsi="Arial" w:cs="Arial"/>
    </w:rPr>
  </w:style>
  <w:style w:type="paragraph" w:customStyle="1" w:styleId="afffff2">
    <w:name w:val="Осн. текст"/>
    <w:basedOn w:val="a2"/>
    <w:link w:val="afffff1"/>
    <w:rsid w:val="000C4B32"/>
    <w:pPr>
      <w:spacing w:line="360" w:lineRule="auto"/>
      <w:ind w:firstLine="709"/>
    </w:pPr>
    <w:rPr>
      <w:sz w:val="20"/>
      <w:szCs w:val="20"/>
      <w:lang w:val="x-none" w:eastAsia="x-none"/>
    </w:rPr>
  </w:style>
  <w:style w:type="character" w:customStyle="1" w:styleId="52">
    <w:name w:val="Основной текст (5)"/>
    <w:link w:val="510"/>
    <w:uiPriority w:val="99"/>
    <w:locked/>
    <w:rsid w:val="000C4B32"/>
    <w:rPr>
      <w:sz w:val="24"/>
      <w:szCs w:val="24"/>
      <w:shd w:val="clear" w:color="auto" w:fill="FFFFFF"/>
    </w:rPr>
  </w:style>
  <w:style w:type="paragraph" w:customStyle="1" w:styleId="510">
    <w:name w:val="Основной текст (5)1"/>
    <w:basedOn w:val="a2"/>
    <w:link w:val="52"/>
    <w:uiPriority w:val="99"/>
    <w:rsid w:val="000C4B32"/>
    <w:pPr>
      <w:shd w:val="clear" w:color="auto" w:fill="FFFFFF"/>
      <w:spacing w:line="274" w:lineRule="exact"/>
    </w:pPr>
    <w:rPr>
      <w:rFonts w:ascii="Times New Roman" w:hAnsi="Times New Roman"/>
      <w:lang w:val="x-none" w:eastAsia="x-none"/>
    </w:rPr>
  </w:style>
  <w:style w:type="character" w:customStyle="1" w:styleId="afffff3">
    <w:name w:val="Обычный.Нормальный Знак"/>
    <w:link w:val="afffff4"/>
    <w:locked/>
    <w:rsid w:val="000C4B32"/>
    <w:rPr>
      <w:sz w:val="24"/>
      <w:lang w:val="ru-RU" w:eastAsia="ru-RU" w:bidi="ar-SA"/>
    </w:rPr>
  </w:style>
  <w:style w:type="paragraph" w:customStyle="1" w:styleId="afffff4">
    <w:name w:val="Обычный.Нормальный"/>
    <w:link w:val="afffff3"/>
    <w:rsid w:val="000C4B32"/>
    <w:pPr>
      <w:spacing w:after="120"/>
      <w:ind w:firstLine="720"/>
      <w:jc w:val="both"/>
    </w:pPr>
    <w:rPr>
      <w:sz w:val="24"/>
    </w:rPr>
  </w:style>
  <w:style w:type="character" w:customStyle="1" w:styleId="-0">
    <w:name w:val="ТНГП - Основной текст Знак"/>
    <w:link w:val="-1"/>
    <w:locked/>
    <w:rsid w:val="000C4B32"/>
    <w:rPr>
      <w:b/>
      <w:bCs/>
      <w:sz w:val="24"/>
      <w:szCs w:val="24"/>
      <w:lang w:val="x-none" w:eastAsia="x-none"/>
    </w:rPr>
  </w:style>
  <w:style w:type="paragraph" w:customStyle="1" w:styleId="-1">
    <w:name w:val="ТНГП - Основной текст"/>
    <w:basedOn w:val="a2"/>
    <w:link w:val="-0"/>
    <w:autoRedefine/>
    <w:qFormat/>
    <w:rsid w:val="000C4B32"/>
    <w:pPr>
      <w:ind w:firstLine="708"/>
    </w:pPr>
    <w:rPr>
      <w:rFonts w:ascii="Times New Roman" w:hAnsi="Times New Roman"/>
      <w:b/>
      <w:bCs/>
      <w:lang w:val="x-none" w:eastAsia="x-none"/>
    </w:rPr>
  </w:style>
  <w:style w:type="paragraph" w:customStyle="1" w:styleId="213">
    <w:name w:val="Основной текст с отступом 21"/>
    <w:basedOn w:val="a2"/>
    <w:uiPriority w:val="99"/>
    <w:rsid w:val="000C4B32"/>
    <w:pPr>
      <w:overflowPunct w:val="0"/>
      <w:autoSpaceDE w:val="0"/>
      <w:autoSpaceDN w:val="0"/>
      <w:adjustRightInd w:val="0"/>
      <w:ind w:firstLine="709"/>
    </w:pPr>
    <w:rPr>
      <w:szCs w:val="20"/>
    </w:rPr>
  </w:style>
  <w:style w:type="character" w:customStyle="1" w:styleId="1f2">
    <w:name w:val="1 ур Знак"/>
    <w:link w:val="1f3"/>
    <w:locked/>
    <w:rsid w:val="000C4B32"/>
    <w:rPr>
      <w:b/>
      <w:sz w:val="24"/>
      <w:szCs w:val="24"/>
      <w:lang w:val="x-none" w:eastAsia="x-none"/>
    </w:rPr>
  </w:style>
  <w:style w:type="paragraph" w:customStyle="1" w:styleId="1f3">
    <w:name w:val="1 ур"/>
    <w:basedOn w:val="a2"/>
    <w:link w:val="1f2"/>
    <w:qFormat/>
    <w:rsid w:val="000C4B32"/>
    <w:pPr>
      <w:ind w:left="-284"/>
      <w:jc w:val="center"/>
    </w:pPr>
    <w:rPr>
      <w:rFonts w:ascii="Times New Roman" w:hAnsi="Times New Roman"/>
      <w:b/>
      <w:lang w:val="x-none" w:eastAsia="x-none"/>
    </w:rPr>
  </w:style>
  <w:style w:type="paragraph" w:customStyle="1" w:styleId="afffff5">
    <w:name w:val="Форматка"/>
    <w:uiPriority w:val="99"/>
    <w:rsid w:val="000C4B32"/>
  </w:style>
  <w:style w:type="paragraph" w:customStyle="1" w:styleId="1f4">
    <w:name w:val="Маркированный Стиль1"/>
    <w:basedOn w:val="a2"/>
    <w:uiPriority w:val="99"/>
    <w:rsid w:val="000C4B32"/>
    <w:pPr>
      <w:tabs>
        <w:tab w:val="left" w:pos="900"/>
        <w:tab w:val="num" w:pos="1440"/>
      </w:tabs>
      <w:ind w:left="1440" w:hanging="360"/>
      <w:outlineLvl w:val="0"/>
    </w:pPr>
    <w:rPr>
      <w:bCs/>
      <w:sz w:val="28"/>
      <w:szCs w:val="28"/>
    </w:rPr>
  </w:style>
  <w:style w:type="paragraph" w:customStyle="1" w:styleId="048">
    <w:name w:val="Стиль Основной текст Югранефтегазпроект + Слева:  048 см Первая с..."/>
    <w:basedOn w:val="a2"/>
    <w:uiPriority w:val="99"/>
    <w:rsid w:val="000C4B32"/>
    <w:pPr>
      <w:spacing w:line="360" w:lineRule="auto"/>
      <w:ind w:left="270" w:right="284" w:firstLine="450"/>
    </w:pPr>
    <w:rPr>
      <w:sz w:val="22"/>
      <w:szCs w:val="20"/>
    </w:rPr>
  </w:style>
  <w:style w:type="paragraph" w:customStyle="1" w:styleId="120">
    <w:name w:val="абзац 12"/>
    <w:basedOn w:val="a2"/>
    <w:uiPriority w:val="99"/>
    <w:rsid w:val="000C4B32"/>
    <w:pPr>
      <w:spacing w:before="120"/>
      <w:ind w:firstLine="709"/>
    </w:pPr>
    <w:rPr>
      <w:szCs w:val="20"/>
    </w:rPr>
  </w:style>
  <w:style w:type="character" w:customStyle="1" w:styleId="113">
    <w:name w:val="Юля 1 заголовок 1 Знак"/>
    <w:link w:val="114"/>
    <w:locked/>
    <w:rsid w:val="000C4B32"/>
    <w:rPr>
      <w:rFonts w:ascii="Calibri" w:eastAsia="Calibri" w:hAnsi="Calibri"/>
      <w:b/>
      <w:sz w:val="28"/>
      <w:szCs w:val="28"/>
      <w:lang w:val="x-none" w:eastAsia="en-US"/>
    </w:rPr>
  </w:style>
  <w:style w:type="paragraph" w:customStyle="1" w:styleId="114">
    <w:name w:val="Юля 1 заголовок 1"/>
    <w:basedOn w:val="afb"/>
    <w:link w:val="113"/>
    <w:qFormat/>
    <w:rsid w:val="000C4B32"/>
    <w:pPr>
      <w:spacing w:after="0" w:line="240" w:lineRule="auto"/>
      <w:ind w:left="1080"/>
    </w:pPr>
    <w:rPr>
      <w:b/>
      <w:sz w:val="28"/>
      <w:szCs w:val="28"/>
    </w:rPr>
  </w:style>
  <w:style w:type="character" w:customStyle="1" w:styleId="2110">
    <w:name w:val="Юля 2 заголовок 1.1 Знак"/>
    <w:link w:val="211"/>
    <w:uiPriority w:val="99"/>
    <w:locked/>
    <w:rsid w:val="000C4B32"/>
    <w:rPr>
      <w:rFonts w:ascii="Calibri" w:eastAsia="Calibri" w:hAnsi="Calibri"/>
      <w:i/>
      <w:sz w:val="22"/>
      <w:szCs w:val="22"/>
      <w:lang w:val="x-none" w:eastAsia="en-US"/>
    </w:rPr>
  </w:style>
  <w:style w:type="paragraph" w:customStyle="1" w:styleId="211">
    <w:name w:val="Юля 2 заголовок 1.1"/>
    <w:basedOn w:val="afb"/>
    <w:link w:val="2110"/>
    <w:uiPriority w:val="99"/>
    <w:qFormat/>
    <w:rsid w:val="000C4B32"/>
    <w:pPr>
      <w:numPr>
        <w:ilvl w:val="1"/>
        <w:numId w:val="46"/>
      </w:numPr>
      <w:spacing w:after="0" w:line="240" w:lineRule="auto"/>
      <w:jc w:val="center"/>
    </w:pPr>
    <w:rPr>
      <w:i/>
    </w:rPr>
  </w:style>
  <w:style w:type="character" w:customStyle="1" w:styleId="afffff6">
    <w:name w:val="Список общий Знак"/>
    <w:link w:val="a0"/>
    <w:uiPriority w:val="99"/>
    <w:locked/>
    <w:rsid w:val="000C4B32"/>
    <w:rPr>
      <w:bCs/>
      <w:kern w:val="28"/>
      <w:sz w:val="24"/>
      <w:szCs w:val="28"/>
      <w:lang w:val="x-none" w:eastAsia="en-US"/>
    </w:rPr>
  </w:style>
  <w:style w:type="paragraph" w:customStyle="1" w:styleId="a0">
    <w:name w:val="Список общий"/>
    <w:basedOn w:val="a2"/>
    <w:link w:val="afffff6"/>
    <w:uiPriority w:val="99"/>
    <w:qFormat/>
    <w:rsid w:val="000C4B32"/>
    <w:pPr>
      <w:numPr>
        <w:numId w:val="47"/>
      </w:numPr>
      <w:spacing w:line="360" w:lineRule="auto"/>
    </w:pPr>
    <w:rPr>
      <w:rFonts w:ascii="Times New Roman" w:hAnsi="Times New Roman"/>
      <w:bCs/>
      <w:kern w:val="28"/>
      <w:szCs w:val="28"/>
      <w:lang w:val="x-none" w:eastAsia="en-US"/>
    </w:rPr>
  </w:style>
  <w:style w:type="paragraph" w:customStyle="1" w:styleId="msonormalmailrucssattributepostfix">
    <w:name w:val="msonormal_mailru_css_attribute_postfix"/>
    <w:basedOn w:val="a2"/>
    <w:uiPriority w:val="99"/>
    <w:rsid w:val="000C4B32"/>
    <w:pPr>
      <w:spacing w:before="100" w:beforeAutospacing="1" w:after="100" w:afterAutospacing="1"/>
    </w:pPr>
  </w:style>
  <w:style w:type="character" w:customStyle="1" w:styleId="afffff7">
    <w:name w:val="Текст программы Знак"/>
    <w:link w:val="afffff8"/>
    <w:locked/>
    <w:rsid w:val="000C4B32"/>
    <w:rPr>
      <w:color w:val="000000"/>
      <w:sz w:val="24"/>
      <w:lang w:val="x-none" w:eastAsia="x-none"/>
    </w:rPr>
  </w:style>
  <w:style w:type="paragraph" w:customStyle="1" w:styleId="afffff8">
    <w:name w:val="Текст программы"/>
    <w:basedOn w:val="a2"/>
    <w:link w:val="afffff7"/>
    <w:qFormat/>
    <w:rsid w:val="000C4B32"/>
    <w:pPr>
      <w:widowControl w:val="0"/>
      <w:spacing w:line="280" w:lineRule="exact"/>
      <w:ind w:firstLine="397"/>
    </w:pPr>
    <w:rPr>
      <w:rFonts w:ascii="Times New Roman" w:hAnsi="Times New Roman"/>
      <w:color w:val="000000"/>
      <w:szCs w:val="20"/>
      <w:lang w:val="x-none" w:eastAsia="x-none"/>
    </w:rPr>
  </w:style>
  <w:style w:type="character" w:customStyle="1" w:styleId="afffff9">
    <w:name w:val="Основной тескт Знак"/>
    <w:link w:val="afffffa"/>
    <w:locked/>
    <w:rsid w:val="000C4B32"/>
    <w:rPr>
      <w:sz w:val="24"/>
      <w:lang w:val="x-none" w:eastAsia="x-none"/>
    </w:rPr>
  </w:style>
  <w:style w:type="paragraph" w:customStyle="1" w:styleId="afffffa">
    <w:name w:val="Основной тескт"/>
    <w:basedOn w:val="a2"/>
    <w:link w:val="afffff9"/>
    <w:qFormat/>
    <w:rsid w:val="000C4B32"/>
    <w:pPr>
      <w:spacing w:line="360" w:lineRule="auto"/>
    </w:pPr>
    <w:rPr>
      <w:rFonts w:ascii="Times New Roman" w:hAnsi="Times New Roman"/>
      <w:szCs w:val="20"/>
      <w:lang w:val="x-none" w:eastAsia="x-none"/>
    </w:rPr>
  </w:style>
  <w:style w:type="paragraph" w:customStyle="1" w:styleId="TableParagraph">
    <w:name w:val="Table Paragraph"/>
    <w:basedOn w:val="a2"/>
    <w:uiPriority w:val="1"/>
    <w:qFormat/>
    <w:rsid w:val="000C4B32"/>
    <w:pPr>
      <w:widowControl w:val="0"/>
      <w:autoSpaceDE w:val="0"/>
      <w:autoSpaceDN w:val="0"/>
    </w:pPr>
    <w:rPr>
      <w:sz w:val="22"/>
      <w:szCs w:val="22"/>
      <w:lang w:val="en-US" w:eastAsia="en-US"/>
    </w:rPr>
  </w:style>
  <w:style w:type="paragraph" w:customStyle="1" w:styleId="121">
    <w:name w:val="Обычный + 12 пт"/>
    <w:basedOn w:val="a2"/>
    <w:uiPriority w:val="99"/>
    <w:rsid w:val="000C4B32"/>
  </w:style>
  <w:style w:type="paragraph" w:customStyle="1" w:styleId="2f0">
    <w:name w:val="Абзац списка2"/>
    <w:basedOn w:val="a2"/>
    <w:uiPriority w:val="99"/>
    <w:rsid w:val="000C4B32"/>
    <w:pPr>
      <w:ind w:left="708"/>
    </w:pPr>
  </w:style>
  <w:style w:type="paragraph" w:customStyle="1" w:styleId="constitle">
    <w:name w:val="constitle"/>
    <w:basedOn w:val="a2"/>
    <w:uiPriority w:val="99"/>
    <w:rsid w:val="000C4B32"/>
    <w:pPr>
      <w:spacing w:before="100" w:beforeAutospacing="1" w:after="100" w:afterAutospacing="1"/>
    </w:pPr>
  </w:style>
  <w:style w:type="paragraph" w:customStyle="1" w:styleId="3e">
    <w:name w:val="Абзац списка3"/>
    <w:basedOn w:val="a2"/>
    <w:uiPriority w:val="99"/>
    <w:rsid w:val="000C4B32"/>
    <w:pPr>
      <w:ind w:left="708"/>
    </w:pPr>
  </w:style>
  <w:style w:type="character" w:styleId="afffffb">
    <w:name w:val="annotation reference"/>
    <w:uiPriority w:val="99"/>
    <w:unhideWhenUsed/>
    <w:rsid w:val="000C4B32"/>
    <w:rPr>
      <w:sz w:val="16"/>
      <w:szCs w:val="16"/>
    </w:rPr>
  </w:style>
  <w:style w:type="character" w:styleId="afffffc">
    <w:name w:val="Placeholder Text"/>
    <w:uiPriority w:val="99"/>
    <w:semiHidden/>
    <w:rsid w:val="000C4B32"/>
    <w:rPr>
      <w:color w:val="808080"/>
    </w:rPr>
  </w:style>
  <w:style w:type="character" w:styleId="afffffd">
    <w:name w:val="Subtle Emphasis"/>
    <w:uiPriority w:val="19"/>
    <w:qFormat/>
    <w:rsid w:val="000C4B32"/>
    <w:rPr>
      <w:i/>
      <w:iCs/>
      <w:color w:val="808080"/>
    </w:rPr>
  </w:style>
  <w:style w:type="character" w:styleId="afffffe">
    <w:name w:val="Intense Emphasis"/>
    <w:uiPriority w:val="21"/>
    <w:qFormat/>
    <w:rsid w:val="000C4B32"/>
    <w:rPr>
      <w:b/>
      <w:bCs/>
      <w:i/>
      <w:iCs/>
      <w:color w:val="5B9BD5"/>
    </w:rPr>
  </w:style>
  <w:style w:type="character" w:styleId="affffff">
    <w:name w:val="Intense Reference"/>
    <w:uiPriority w:val="32"/>
    <w:qFormat/>
    <w:rsid w:val="000C4B32"/>
    <w:rPr>
      <w:b/>
      <w:bCs/>
      <w:smallCaps/>
      <w:color w:val="ED7D31"/>
      <w:spacing w:val="5"/>
      <w:u w:val="single"/>
    </w:rPr>
  </w:style>
  <w:style w:type="character" w:styleId="affffff0">
    <w:name w:val="Book Title"/>
    <w:uiPriority w:val="33"/>
    <w:qFormat/>
    <w:rsid w:val="000C4B32"/>
    <w:rPr>
      <w:b/>
      <w:bCs/>
      <w:smallCaps/>
      <w:spacing w:val="5"/>
    </w:rPr>
  </w:style>
  <w:style w:type="character" w:customStyle="1" w:styleId="extended-textshort">
    <w:name w:val="extended-text__short"/>
    <w:rsid w:val="000C4B32"/>
  </w:style>
  <w:style w:type="character" w:customStyle="1" w:styleId="FontStyle12">
    <w:name w:val="Font Style12"/>
    <w:rsid w:val="000C4B32"/>
    <w:rPr>
      <w:rFonts w:ascii="Times New Roman" w:hAnsi="Times New Roman" w:cs="Times New Roman" w:hint="default"/>
      <w:sz w:val="26"/>
      <w:szCs w:val="26"/>
    </w:rPr>
  </w:style>
  <w:style w:type="character" w:customStyle="1" w:styleId="FontStyle16">
    <w:name w:val="Font Style16"/>
    <w:rsid w:val="000C4B32"/>
    <w:rPr>
      <w:rFonts w:ascii="Times New Roman" w:hAnsi="Times New Roman" w:cs="Times New Roman" w:hint="default"/>
      <w:sz w:val="22"/>
      <w:szCs w:val="22"/>
    </w:rPr>
  </w:style>
  <w:style w:type="character" w:customStyle="1" w:styleId="1f5">
    <w:name w:val="Текст выноски Знак1"/>
    <w:uiPriority w:val="99"/>
    <w:rsid w:val="000C4B32"/>
    <w:rPr>
      <w:rFonts w:ascii="Tahoma" w:hAnsi="Tahoma" w:cs="Tahoma" w:hint="default"/>
      <w:sz w:val="16"/>
      <w:szCs w:val="16"/>
    </w:rPr>
  </w:style>
  <w:style w:type="character" w:customStyle="1" w:styleId="44">
    <w:name w:val="Знак Знак4"/>
    <w:locked/>
    <w:rsid w:val="000C4B32"/>
    <w:rPr>
      <w:sz w:val="32"/>
      <w:lang w:val="ru-RU" w:eastAsia="ru-RU" w:bidi="ar-SA"/>
    </w:rPr>
  </w:style>
  <w:style w:type="character" w:customStyle="1" w:styleId="3f">
    <w:name w:val="Знак Знак3"/>
    <w:locked/>
    <w:rsid w:val="000C4B32"/>
    <w:rPr>
      <w:rFonts w:ascii="Arial" w:hAnsi="Arial" w:cs="Arial" w:hint="default"/>
      <w:b/>
      <w:bCs/>
      <w:i/>
      <w:iCs/>
      <w:sz w:val="28"/>
      <w:szCs w:val="28"/>
      <w:lang w:val="ru-RU" w:eastAsia="ru-RU" w:bidi="ar-SA"/>
    </w:rPr>
  </w:style>
  <w:style w:type="character" w:customStyle="1" w:styleId="2f1">
    <w:name w:val="Знак Знак2"/>
    <w:locked/>
    <w:rsid w:val="000C4B32"/>
    <w:rPr>
      <w:sz w:val="24"/>
      <w:szCs w:val="24"/>
      <w:lang w:val="ru-RU" w:eastAsia="ru-RU" w:bidi="ar-SA"/>
    </w:rPr>
  </w:style>
  <w:style w:type="character" w:customStyle="1" w:styleId="extended-textfull">
    <w:name w:val="extended-text__full"/>
    <w:rsid w:val="000C4B32"/>
  </w:style>
  <w:style w:type="character" w:customStyle="1" w:styleId="pt-a0-000066">
    <w:name w:val="pt-a0-000066"/>
    <w:rsid w:val="000C4B32"/>
  </w:style>
  <w:style w:type="character" w:customStyle="1" w:styleId="1f6">
    <w:name w:val="Нижний колонтитул Знак1"/>
    <w:aliases w:val="Знак2 Знак1"/>
    <w:semiHidden/>
    <w:rsid w:val="000C4B32"/>
    <w:rPr>
      <w:sz w:val="24"/>
      <w:szCs w:val="24"/>
    </w:rPr>
  </w:style>
  <w:style w:type="character" w:customStyle="1" w:styleId="314">
    <w:name w:val="Основной текст с отступом 3 Знак1"/>
    <w:uiPriority w:val="99"/>
    <w:semiHidden/>
    <w:rsid w:val="000C4B32"/>
    <w:rPr>
      <w:sz w:val="16"/>
      <w:szCs w:val="16"/>
    </w:rPr>
  </w:style>
  <w:style w:type="character" w:customStyle="1" w:styleId="st">
    <w:name w:val="st"/>
    <w:rsid w:val="000C4B32"/>
  </w:style>
  <w:style w:type="character" w:customStyle="1" w:styleId="FontStyle15">
    <w:name w:val="Font Style15"/>
    <w:uiPriority w:val="99"/>
    <w:rsid w:val="000C4B32"/>
    <w:rPr>
      <w:rFonts w:ascii="Times New Roman" w:hAnsi="Times New Roman" w:cs="Times New Roman" w:hint="default"/>
      <w:sz w:val="26"/>
      <w:szCs w:val="26"/>
    </w:rPr>
  </w:style>
  <w:style w:type="character" w:customStyle="1" w:styleId="fontstyle01">
    <w:name w:val="fontstyle01"/>
    <w:rsid w:val="000C4B32"/>
    <w:rPr>
      <w:rFonts w:ascii="TimesNewRomanPSMT" w:hAnsi="TimesNewRomanPSMT" w:hint="default"/>
      <w:b w:val="0"/>
      <w:bCs w:val="0"/>
      <w:i w:val="0"/>
      <w:iCs w:val="0"/>
      <w:color w:val="000000"/>
      <w:sz w:val="20"/>
      <w:szCs w:val="20"/>
    </w:rPr>
  </w:style>
  <w:style w:type="character" w:customStyle="1" w:styleId="spanoffilialname">
    <w:name w:val="span_of_filial_name"/>
    <w:rsid w:val="000C4B32"/>
  </w:style>
  <w:style w:type="character" w:customStyle="1" w:styleId="affffff1">
    <w:name w:val="Сравнение редакций. Добавленный фрагмент"/>
    <w:uiPriority w:val="99"/>
    <w:rsid w:val="000C4B32"/>
    <w:rPr>
      <w:color w:val="000000"/>
      <w:shd w:val="clear" w:color="auto" w:fill="C1D7FF"/>
    </w:rPr>
  </w:style>
  <w:style w:type="character" w:customStyle="1" w:styleId="1f7">
    <w:name w:val="Название Знак1"/>
    <w:uiPriority w:val="99"/>
    <w:rsid w:val="000C4B32"/>
    <w:rPr>
      <w:rFonts w:ascii="TimesET" w:eastAsia="Times New Roman" w:hAnsi="TimesET" w:cs="Times New Roman" w:hint="default"/>
      <w:sz w:val="32"/>
      <w:szCs w:val="24"/>
      <w:lang w:eastAsia="ru-RU"/>
    </w:rPr>
  </w:style>
  <w:style w:type="table" w:customStyle="1" w:styleId="2f2">
    <w:name w:val="Сетка таблицы2"/>
    <w:basedOn w:val="a4"/>
    <w:locked/>
    <w:rsid w:val="000C4B32"/>
    <w:rPr>
      <w:lang w:val="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6713">
      <w:bodyDiv w:val="1"/>
      <w:marLeft w:val="0"/>
      <w:marRight w:val="0"/>
      <w:marTop w:val="0"/>
      <w:marBottom w:val="0"/>
      <w:divBdr>
        <w:top w:val="none" w:sz="0" w:space="0" w:color="auto"/>
        <w:left w:val="none" w:sz="0" w:space="0" w:color="auto"/>
        <w:bottom w:val="none" w:sz="0" w:space="0" w:color="auto"/>
        <w:right w:val="none" w:sz="0" w:space="0" w:color="auto"/>
      </w:divBdr>
    </w:div>
    <w:div w:id="928539105">
      <w:bodyDiv w:val="1"/>
      <w:marLeft w:val="0"/>
      <w:marRight w:val="0"/>
      <w:marTop w:val="0"/>
      <w:marBottom w:val="0"/>
      <w:divBdr>
        <w:top w:val="none" w:sz="0" w:space="0" w:color="auto"/>
        <w:left w:val="none" w:sz="0" w:space="0" w:color="auto"/>
        <w:bottom w:val="none" w:sz="0" w:space="0" w:color="auto"/>
        <w:right w:val="none" w:sz="0" w:space="0" w:color="auto"/>
      </w:divBdr>
    </w:div>
    <w:div w:id="163691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tent/act/71e3213f-6afa-4381-9798-cdf80bd5e05d.doc" TargetMode="External"/><Relationship Id="rId13" Type="http://schemas.openxmlformats.org/officeDocument/2006/relationships/header" Target="header2.xml"/><Relationship Id="rId18" Type="http://schemas.openxmlformats.org/officeDocument/2006/relationships/hyperlink" Target="/content/act/71e3213f-6afa-4381-9798-cdf80bd5e05d.doc" TargetMode="External"/><Relationship Id="rId26" Type="http://schemas.openxmlformats.org/officeDocument/2006/relationships/hyperlink" Target="https://login.consultant.ru/link/?req=doc&amp;base=RLAW926&amp;n=215298&amp;date=05.10.2022" TargetMode="External"/><Relationship Id="rId39" Type="http://schemas.openxmlformats.org/officeDocument/2006/relationships/hyperlink" Target="file:///C:\Users\content\act\7fcf755c-aadd-4f1d-a9cf-95d72b2f65f0.doc" TargetMode="External"/><Relationship Id="rId3" Type="http://schemas.openxmlformats.org/officeDocument/2006/relationships/settings" Target="settings.xml"/><Relationship Id="rId21" Type="http://schemas.openxmlformats.org/officeDocument/2006/relationships/hyperlink" Target="https://login.consultant.ru/link/?req=doc&amp;base=RLAW926&amp;n=215298&amp;date=05.10.2022" TargetMode="External"/><Relationship Id="rId34" Type="http://schemas.openxmlformats.org/officeDocument/2006/relationships/hyperlink" Target="https://login.consultant.ru/link/?req=doc&amp;base=RLAW926&amp;n=215298&amp;date=05.10.2022" TargetMode="External"/><Relationship Id="rId42" Type="http://schemas.openxmlformats.org/officeDocument/2006/relationships/hyperlink" Target="file:///C:\content\act\e3582471-b8b8-4d69-b4c4-3df3f904eea0.html" TargetMode="External"/><Relationship Id="rId7" Type="http://schemas.openxmlformats.org/officeDocument/2006/relationships/hyperlink" Target="/content/act/2f45204c-196a-4821-8190-492e885b3ef1.doc"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file:///C:\content\act\4517fe4a-008e-442b-8a81-3fd624564c3d.doc" TargetMode="External"/><Relationship Id="rId33" Type="http://schemas.openxmlformats.org/officeDocument/2006/relationships/hyperlink" Target="file:///C:\content\act\4517fe4a-008e-442b-8a81-3fd624564c3d.doc" TargetMode="External"/><Relationship Id="rId38" Type="http://schemas.openxmlformats.org/officeDocument/2006/relationships/hyperlink" Target="file:///C:\content\act\8e3093fd-dd6e-4ed4-b909-e2fa555cbf3b.html"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file:///C:\content\act\4517fe4a-008e-442b-8a81-3fd624564c3d.doc" TargetMode="External"/><Relationship Id="rId29" Type="http://schemas.openxmlformats.org/officeDocument/2006/relationships/hyperlink" Target="file:///C:\Users\content\act\40ccfb5a-5fbe-4593-9f95-9ad00df6c27a.doc" TargetMode="External"/><Relationship Id="rId41" Type="http://schemas.openxmlformats.org/officeDocument/2006/relationships/hyperlink" Target="file:///C:\content\act\f33b574b-24bf-4ddc-ae4d-65b9c4e1f3f4.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tent/act/07e81e68-d575-4b2d-a2bb-e802ae8c8446.html" TargetMode="External"/><Relationship Id="rId24" Type="http://schemas.openxmlformats.org/officeDocument/2006/relationships/hyperlink" Target="https://login.consultant.ru/link/?req=doc&amp;base=RLAW926&amp;n=215298&amp;date=05.10.2022" TargetMode="External"/><Relationship Id="rId32" Type="http://schemas.openxmlformats.org/officeDocument/2006/relationships/hyperlink" Target="https://login.consultant.ru/link/?req=doc&amp;base=RLAW926&amp;n=215298&amp;date=05.10.2022" TargetMode="External"/><Relationship Id="rId37" Type="http://schemas.openxmlformats.org/officeDocument/2006/relationships/hyperlink" Target="file:///C:\Users\content\act\4ce02def-cf46-4509-b287-133dede77ce7.html" TargetMode="External"/><Relationship Id="rId40" Type="http://schemas.openxmlformats.org/officeDocument/2006/relationships/hyperlink" Target="file:///C:\content\act\ed0d4db0-035d-4dd9-9714-6988f4cb73a4.html"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file:///C:\content\act\e3582471-b8b8-4d69-b4c4-3df3f904eea0.html" TargetMode="External"/><Relationship Id="rId28" Type="http://schemas.openxmlformats.org/officeDocument/2006/relationships/hyperlink" Target="https://login.consultant.ru/link/?req=doc&amp;base=RLAW926&amp;n=257200&amp;date=05.10.2022" TargetMode="External"/><Relationship Id="rId36" Type="http://schemas.openxmlformats.org/officeDocument/2006/relationships/hyperlink" Target="file:///C:\content\act\e3582471-b8b8-4d69-b4c4-3df3f904eea0.html" TargetMode="External"/><Relationship Id="rId10" Type="http://schemas.openxmlformats.org/officeDocument/2006/relationships/hyperlink" Target="/content/act/29e98414-d514-47cf-8603-36224b267a59.doc" TargetMode="External"/><Relationship Id="rId19" Type="http://schemas.openxmlformats.org/officeDocument/2006/relationships/hyperlink" Target="https://login.consultant.ru/link/?req=doc&amp;base=RLAW926&amp;n=215298&amp;date=05.10.2022" TargetMode="External"/><Relationship Id="rId31" Type="http://schemas.openxmlformats.org/officeDocument/2006/relationships/hyperlink" Target="file:///C:\Users\content\act\99ba77cf-b461-42d3-a311-3fa08933fb55.doc"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tent/act/8f21b21c-a408-42c4-b9fe-a939b863c84a.html" TargetMode="External"/><Relationship Id="rId14" Type="http://schemas.openxmlformats.org/officeDocument/2006/relationships/footer" Target="footer1.xml"/><Relationship Id="rId22" Type="http://schemas.openxmlformats.org/officeDocument/2006/relationships/hyperlink" Target="file:///C:\content\act\65696153-9605-4ee0-8897-21668393bf77.doc" TargetMode="External"/><Relationship Id="rId27" Type="http://schemas.openxmlformats.org/officeDocument/2006/relationships/hyperlink" Target="file:///C:\content\act\65696153-9605-4ee0-8897-21668393bf77.doc" TargetMode="External"/><Relationship Id="rId30" Type="http://schemas.openxmlformats.org/officeDocument/2006/relationships/hyperlink" Target="https://login.consultant.ru/link/?req=doc&amp;base=RLAW926&amp;n=253514&amp;date=05.10.2022" TargetMode="External"/><Relationship Id="rId35" Type="http://schemas.openxmlformats.org/officeDocument/2006/relationships/hyperlink" Target="file:///C:\content\act\65696153-9605-4ee0-8897-21668393bf77.doc"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0</TotalTime>
  <Pages>10</Pages>
  <Words>4770</Words>
  <Characters>27190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31897</CharactersWithSpaces>
  <SharedDoc>false</SharedDoc>
  <HLinks>
    <vt:vector size="180" baseType="variant">
      <vt:variant>
        <vt:i4>5570673</vt:i4>
      </vt:variant>
      <vt:variant>
        <vt:i4>87</vt:i4>
      </vt:variant>
      <vt:variant>
        <vt:i4>0</vt:i4>
      </vt:variant>
      <vt:variant>
        <vt:i4>5</vt:i4>
      </vt:variant>
      <vt:variant>
        <vt:lpwstr>C:\content\act\e3582471-b8b8-4d69-b4c4-3df3f904eea0.html</vt:lpwstr>
      </vt:variant>
      <vt:variant>
        <vt:lpwstr/>
      </vt:variant>
      <vt:variant>
        <vt:i4>36</vt:i4>
      </vt:variant>
      <vt:variant>
        <vt:i4>84</vt:i4>
      </vt:variant>
      <vt:variant>
        <vt:i4>0</vt:i4>
      </vt:variant>
      <vt:variant>
        <vt:i4>5</vt:i4>
      </vt:variant>
      <vt:variant>
        <vt:lpwstr>C:\content\act\f33b574b-24bf-4ddc-ae4d-65b9c4e1f3f4.html</vt:lpwstr>
      </vt:variant>
      <vt:variant>
        <vt:lpwstr/>
      </vt:variant>
      <vt:variant>
        <vt:i4>6226040</vt:i4>
      </vt:variant>
      <vt:variant>
        <vt:i4>81</vt:i4>
      </vt:variant>
      <vt:variant>
        <vt:i4>0</vt:i4>
      </vt:variant>
      <vt:variant>
        <vt:i4>5</vt:i4>
      </vt:variant>
      <vt:variant>
        <vt:lpwstr>C:\content\act\ed0d4db0-035d-4dd9-9714-6988f4cb73a4.html</vt:lpwstr>
      </vt:variant>
      <vt:variant>
        <vt:lpwstr/>
      </vt:variant>
      <vt:variant>
        <vt:i4>4259916</vt:i4>
      </vt:variant>
      <vt:variant>
        <vt:i4>78</vt:i4>
      </vt:variant>
      <vt:variant>
        <vt:i4>0</vt:i4>
      </vt:variant>
      <vt:variant>
        <vt:i4>5</vt:i4>
      </vt:variant>
      <vt:variant>
        <vt:lpwstr>../../../../content/act/7fcf755c-aadd-4f1d-a9cf-95d72b2f65f0.doc</vt:lpwstr>
      </vt:variant>
      <vt:variant>
        <vt:lpwstr/>
      </vt:variant>
      <vt:variant>
        <vt:i4>5374078</vt:i4>
      </vt:variant>
      <vt:variant>
        <vt:i4>75</vt:i4>
      </vt:variant>
      <vt:variant>
        <vt:i4>0</vt:i4>
      </vt:variant>
      <vt:variant>
        <vt:i4>5</vt:i4>
      </vt:variant>
      <vt:variant>
        <vt:lpwstr>C:\content\act\8e3093fd-dd6e-4ed4-b909-e2fa555cbf3b.html</vt:lpwstr>
      </vt:variant>
      <vt:variant>
        <vt:lpwstr/>
      </vt:variant>
      <vt:variant>
        <vt:i4>1245268</vt:i4>
      </vt:variant>
      <vt:variant>
        <vt:i4>72</vt:i4>
      </vt:variant>
      <vt:variant>
        <vt:i4>0</vt:i4>
      </vt:variant>
      <vt:variant>
        <vt:i4>5</vt:i4>
      </vt:variant>
      <vt:variant>
        <vt:lpwstr>../../../../content/act/4ce02def-cf46-4509-b287-133dede77ce7.html</vt:lpwstr>
      </vt:variant>
      <vt:variant>
        <vt:lpwstr/>
      </vt:variant>
      <vt:variant>
        <vt:i4>5570673</vt:i4>
      </vt:variant>
      <vt:variant>
        <vt:i4>69</vt:i4>
      </vt:variant>
      <vt:variant>
        <vt:i4>0</vt:i4>
      </vt:variant>
      <vt:variant>
        <vt:i4>5</vt:i4>
      </vt:variant>
      <vt:variant>
        <vt:lpwstr>C:\content\act\e3582471-b8b8-4d69-b4c4-3df3f904eea0.html</vt:lpwstr>
      </vt:variant>
      <vt:variant>
        <vt:lpwstr/>
      </vt:variant>
      <vt:variant>
        <vt:i4>8126536</vt:i4>
      </vt:variant>
      <vt:variant>
        <vt:i4>66</vt:i4>
      </vt:variant>
      <vt:variant>
        <vt:i4>0</vt:i4>
      </vt:variant>
      <vt:variant>
        <vt:i4>5</vt:i4>
      </vt:variant>
      <vt:variant>
        <vt:lpwstr>C:\content\act\65696153-9605-4ee0-8897-21668393bf77.doc</vt:lpwstr>
      </vt:variant>
      <vt:variant>
        <vt:lpwstr/>
      </vt:variant>
      <vt:variant>
        <vt:i4>6881319</vt:i4>
      </vt:variant>
      <vt:variant>
        <vt:i4>63</vt:i4>
      </vt:variant>
      <vt:variant>
        <vt:i4>0</vt:i4>
      </vt:variant>
      <vt:variant>
        <vt:i4>5</vt:i4>
      </vt:variant>
      <vt:variant>
        <vt:lpwstr>https://login.consultant.ru/link/?req=doc&amp;base=RLAW926&amp;n=215298&amp;date=05.10.2022</vt:lpwstr>
      </vt:variant>
      <vt:variant>
        <vt:lpwstr/>
      </vt:variant>
      <vt:variant>
        <vt:i4>7405632</vt:i4>
      </vt:variant>
      <vt:variant>
        <vt:i4>60</vt:i4>
      </vt:variant>
      <vt:variant>
        <vt:i4>0</vt:i4>
      </vt:variant>
      <vt:variant>
        <vt:i4>5</vt:i4>
      </vt:variant>
      <vt:variant>
        <vt:lpwstr>C:\content\act\4517fe4a-008e-442b-8a81-3fd624564c3d.doc</vt:lpwstr>
      </vt:variant>
      <vt:variant>
        <vt:lpwstr/>
      </vt:variant>
      <vt:variant>
        <vt:i4>6881319</vt:i4>
      </vt:variant>
      <vt:variant>
        <vt:i4>57</vt:i4>
      </vt:variant>
      <vt:variant>
        <vt:i4>0</vt:i4>
      </vt:variant>
      <vt:variant>
        <vt:i4>5</vt:i4>
      </vt:variant>
      <vt:variant>
        <vt:lpwstr>https://login.consultant.ru/link/?req=doc&amp;base=RLAW926&amp;n=215298&amp;date=05.10.2022</vt:lpwstr>
      </vt:variant>
      <vt:variant>
        <vt:lpwstr/>
      </vt:variant>
      <vt:variant>
        <vt:i4>1441818</vt:i4>
      </vt:variant>
      <vt:variant>
        <vt:i4>54</vt:i4>
      </vt:variant>
      <vt:variant>
        <vt:i4>0</vt:i4>
      </vt:variant>
      <vt:variant>
        <vt:i4>5</vt:i4>
      </vt:variant>
      <vt:variant>
        <vt:lpwstr>../../../../content/act/99ba77cf-b461-42d3-a311-3fa08933fb55.doc</vt:lpwstr>
      </vt:variant>
      <vt:variant>
        <vt:lpwstr/>
      </vt:variant>
      <vt:variant>
        <vt:i4>6750248</vt:i4>
      </vt:variant>
      <vt:variant>
        <vt:i4>51</vt:i4>
      </vt:variant>
      <vt:variant>
        <vt:i4>0</vt:i4>
      </vt:variant>
      <vt:variant>
        <vt:i4>5</vt:i4>
      </vt:variant>
      <vt:variant>
        <vt:lpwstr>https://login.consultant.ru/link/?req=doc&amp;base=RLAW926&amp;n=253514&amp;date=05.10.2022</vt:lpwstr>
      </vt:variant>
      <vt:variant>
        <vt:lpwstr/>
      </vt:variant>
      <vt:variant>
        <vt:i4>4194382</vt:i4>
      </vt:variant>
      <vt:variant>
        <vt:i4>48</vt:i4>
      </vt:variant>
      <vt:variant>
        <vt:i4>0</vt:i4>
      </vt:variant>
      <vt:variant>
        <vt:i4>5</vt:i4>
      </vt:variant>
      <vt:variant>
        <vt:lpwstr>../../../../content/act/40ccfb5a-5fbe-4593-9f95-9ad00df6c27a.doc</vt:lpwstr>
      </vt:variant>
      <vt:variant>
        <vt:lpwstr/>
      </vt:variant>
      <vt:variant>
        <vt:i4>6422571</vt:i4>
      </vt:variant>
      <vt:variant>
        <vt:i4>45</vt:i4>
      </vt:variant>
      <vt:variant>
        <vt:i4>0</vt:i4>
      </vt:variant>
      <vt:variant>
        <vt:i4>5</vt:i4>
      </vt:variant>
      <vt:variant>
        <vt:lpwstr>https://login.consultant.ru/link/?req=doc&amp;base=RLAW926&amp;n=257200&amp;date=05.10.2022</vt:lpwstr>
      </vt:variant>
      <vt:variant>
        <vt:lpwstr/>
      </vt:variant>
      <vt:variant>
        <vt:i4>8126536</vt:i4>
      </vt:variant>
      <vt:variant>
        <vt:i4>42</vt:i4>
      </vt:variant>
      <vt:variant>
        <vt:i4>0</vt:i4>
      </vt:variant>
      <vt:variant>
        <vt:i4>5</vt:i4>
      </vt:variant>
      <vt:variant>
        <vt:lpwstr>C:\content\act\65696153-9605-4ee0-8897-21668393bf77.doc</vt:lpwstr>
      </vt:variant>
      <vt:variant>
        <vt:lpwstr/>
      </vt:variant>
      <vt:variant>
        <vt:i4>6881319</vt:i4>
      </vt:variant>
      <vt:variant>
        <vt:i4>39</vt:i4>
      </vt:variant>
      <vt:variant>
        <vt:i4>0</vt:i4>
      </vt:variant>
      <vt:variant>
        <vt:i4>5</vt:i4>
      </vt:variant>
      <vt:variant>
        <vt:lpwstr>https://login.consultant.ru/link/?req=doc&amp;base=RLAW926&amp;n=215298&amp;date=05.10.2022</vt:lpwstr>
      </vt:variant>
      <vt:variant>
        <vt:lpwstr/>
      </vt:variant>
      <vt:variant>
        <vt:i4>7405632</vt:i4>
      </vt:variant>
      <vt:variant>
        <vt:i4>36</vt:i4>
      </vt:variant>
      <vt:variant>
        <vt:i4>0</vt:i4>
      </vt:variant>
      <vt:variant>
        <vt:i4>5</vt:i4>
      </vt:variant>
      <vt:variant>
        <vt:lpwstr>C:\content\act\4517fe4a-008e-442b-8a81-3fd624564c3d.doc</vt:lpwstr>
      </vt:variant>
      <vt:variant>
        <vt:lpwstr/>
      </vt:variant>
      <vt:variant>
        <vt:i4>6881319</vt:i4>
      </vt:variant>
      <vt:variant>
        <vt:i4>33</vt:i4>
      </vt:variant>
      <vt:variant>
        <vt:i4>0</vt:i4>
      </vt:variant>
      <vt:variant>
        <vt:i4>5</vt:i4>
      </vt:variant>
      <vt:variant>
        <vt:lpwstr>https://login.consultant.ru/link/?req=doc&amp;base=RLAW926&amp;n=215298&amp;date=05.10.2022</vt:lpwstr>
      </vt:variant>
      <vt:variant>
        <vt:lpwstr/>
      </vt:variant>
      <vt:variant>
        <vt:i4>5570673</vt:i4>
      </vt:variant>
      <vt:variant>
        <vt:i4>30</vt:i4>
      </vt:variant>
      <vt:variant>
        <vt:i4>0</vt:i4>
      </vt:variant>
      <vt:variant>
        <vt:i4>5</vt:i4>
      </vt:variant>
      <vt:variant>
        <vt:lpwstr>C:\content\act\e3582471-b8b8-4d69-b4c4-3df3f904eea0.html</vt:lpwstr>
      </vt:variant>
      <vt:variant>
        <vt:lpwstr/>
      </vt:variant>
      <vt:variant>
        <vt:i4>8126536</vt:i4>
      </vt:variant>
      <vt:variant>
        <vt:i4>27</vt:i4>
      </vt:variant>
      <vt:variant>
        <vt:i4>0</vt:i4>
      </vt:variant>
      <vt:variant>
        <vt:i4>5</vt:i4>
      </vt:variant>
      <vt:variant>
        <vt:lpwstr>C:\content\act\65696153-9605-4ee0-8897-21668393bf77.doc</vt:lpwstr>
      </vt:variant>
      <vt:variant>
        <vt:lpwstr/>
      </vt:variant>
      <vt:variant>
        <vt:i4>6881319</vt:i4>
      </vt:variant>
      <vt:variant>
        <vt:i4>24</vt:i4>
      </vt:variant>
      <vt:variant>
        <vt:i4>0</vt:i4>
      </vt:variant>
      <vt:variant>
        <vt:i4>5</vt:i4>
      </vt:variant>
      <vt:variant>
        <vt:lpwstr>https://login.consultant.ru/link/?req=doc&amp;base=RLAW926&amp;n=215298&amp;date=05.10.2022</vt:lpwstr>
      </vt:variant>
      <vt:variant>
        <vt:lpwstr/>
      </vt:variant>
      <vt:variant>
        <vt:i4>7405632</vt:i4>
      </vt:variant>
      <vt:variant>
        <vt:i4>21</vt:i4>
      </vt:variant>
      <vt:variant>
        <vt:i4>0</vt:i4>
      </vt:variant>
      <vt:variant>
        <vt:i4>5</vt:i4>
      </vt:variant>
      <vt:variant>
        <vt:lpwstr>C:\content\act\4517fe4a-008e-442b-8a81-3fd624564c3d.doc</vt:lpwstr>
      </vt:variant>
      <vt:variant>
        <vt:lpwstr/>
      </vt:variant>
      <vt:variant>
        <vt:i4>6881319</vt:i4>
      </vt:variant>
      <vt:variant>
        <vt:i4>18</vt:i4>
      </vt:variant>
      <vt:variant>
        <vt:i4>0</vt:i4>
      </vt:variant>
      <vt:variant>
        <vt:i4>5</vt:i4>
      </vt:variant>
      <vt:variant>
        <vt:lpwstr>https://login.consultant.ru/link/?req=doc&amp;base=RLAW926&amp;n=215298&amp;date=05.10.2022</vt:lpwstr>
      </vt:variant>
      <vt:variant>
        <vt:lpwstr/>
      </vt:variant>
      <vt:variant>
        <vt:i4>2293781</vt:i4>
      </vt:variant>
      <vt:variant>
        <vt:i4>15</vt:i4>
      </vt:variant>
      <vt:variant>
        <vt:i4>0</vt:i4>
      </vt:variant>
      <vt:variant>
        <vt:i4>5</vt:i4>
      </vt:variant>
      <vt:variant>
        <vt:lpwstr>C:\content\act\71e3213f-6afa-4381-9798-cdf80bd5e05d.doc</vt:lpwstr>
      </vt:variant>
      <vt:variant>
        <vt:lpwstr/>
      </vt:variant>
      <vt:variant>
        <vt:i4>65574</vt:i4>
      </vt:variant>
      <vt:variant>
        <vt:i4>12</vt:i4>
      </vt:variant>
      <vt:variant>
        <vt:i4>0</vt:i4>
      </vt:variant>
      <vt:variant>
        <vt:i4>5</vt:i4>
      </vt:variant>
      <vt:variant>
        <vt:lpwstr>C:\content\act\07e81e68-d575-4b2d-a2bb-e802ae8c8446.html</vt:lpwstr>
      </vt:variant>
      <vt:variant>
        <vt:lpwstr/>
      </vt:variant>
      <vt:variant>
        <vt:i4>7995465</vt:i4>
      </vt:variant>
      <vt:variant>
        <vt:i4>9</vt:i4>
      </vt:variant>
      <vt:variant>
        <vt:i4>0</vt:i4>
      </vt:variant>
      <vt:variant>
        <vt:i4>5</vt:i4>
      </vt:variant>
      <vt:variant>
        <vt:lpwstr>C:\content\act\29e98414-d514-47cf-8603-36224b267a59.doc</vt:lpwstr>
      </vt:variant>
      <vt:variant>
        <vt:lpwstr/>
      </vt:variant>
      <vt:variant>
        <vt:i4>655403</vt:i4>
      </vt:variant>
      <vt:variant>
        <vt:i4>6</vt:i4>
      </vt:variant>
      <vt:variant>
        <vt:i4>0</vt:i4>
      </vt:variant>
      <vt:variant>
        <vt:i4>5</vt:i4>
      </vt:variant>
      <vt:variant>
        <vt:lpwstr>C:\content\act\8f21b21c-a408-42c4-b9fe-a939b863c84a.html</vt:lpwstr>
      </vt:variant>
      <vt:variant>
        <vt:lpwstr/>
      </vt:variant>
      <vt:variant>
        <vt:i4>2293781</vt:i4>
      </vt:variant>
      <vt:variant>
        <vt:i4>3</vt:i4>
      </vt:variant>
      <vt:variant>
        <vt:i4>0</vt:i4>
      </vt:variant>
      <vt:variant>
        <vt:i4>5</vt:i4>
      </vt:variant>
      <vt:variant>
        <vt:lpwstr>C:\content\act\71e3213f-6afa-4381-9798-cdf80bd5e05d.doc</vt:lpwstr>
      </vt:variant>
      <vt:variant>
        <vt:lpwstr/>
      </vt:variant>
      <vt:variant>
        <vt:i4>7536656</vt:i4>
      </vt:variant>
      <vt:variant>
        <vt:i4>0</vt:i4>
      </vt:variant>
      <vt:variant>
        <vt:i4>0</vt:i4>
      </vt:variant>
      <vt:variant>
        <vt:i4>5</vt:i4>
      </vt:variant>
      <vt:variant>
        <vt:lpwstr>C:\content\act\2f45204c-196a-4821-8190-492e885b3ef1.doc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Самара Татьяна Леонидовна</cp:lastModifiedBy>
  <cp:revision>2</cp:revision>
  <cp:lastPrinted>2022-11-14T06:21:00Z</cp:lastPrinted>
  <dcterms:created xsi:type="dcterms:W3CDTF">2024-02-29T09:49:00Z</dcterms:created>
  <dcterms:modified xsi:type="dcterms:W3CDTF">2024-02-29T09:49:00Z</dcterms:modified>
</cp:coreProperties>
</file>