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F8" w:rsidRPr="007C7FE9" w:rsidRDefault="003C5A90" w:rsidP="007C7F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7FE9">
        <w:rPr>
          <w:rFonts w:ascii="Times New Roman" w:hAnsi="Times New Roman" w:cs="Times New Roman"/>
          <w:sz w:val="24"/>
          <w:szCs w:val="24"/>
        </w:rPr>
        <w:t>Приложение</w:t>
      </w:r>
      <w:r w:rsidR="006E7B04" w:rsidRPr="007C7FE9">
        <w:rPr>
          <w:rFonts w:ascii="Times New Roman" w:hAnsi="Times New Roman" w:cs="Times New Roman"/>
          <w:sz w:val="24"/>
          <w:szCs w:val="24"/>
        </w:rPr>
        <w:t xml:space="preserve"> </w:t>
      </w:r>
      <w:r w:rsidRPr="007C7FE9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D6251D" w:rsidRPr="007C7FE9" w:rsidRDefault="003C5A90" w:rsidP="007C7F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FE9">
        <w:rPr>
          <w:rFonts w:ascii="Times New Roman" w:hAnsi="Times New Roman" w:cs="Times New Roman"/>
          <w:sz w:val="24"/>
          <w:szCs w:val="24"/>
        </w:rPr>
        <w:t>Думы Кондинского района</w:t>
      </w:r>
    </w:p>
    <w:p w:rsidR="003C5A90" w:rsidRPr="007C7FE9" w:rsidRDefault="003C5A90" w:rsidP="007C7F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FE9">
        <w:rPr>
          <w:rFonts w:ascii="Times New Roman" w:hAnsi="Times New Roman" w:cs="Times New Roman"/>
          <w:sz w:val="24"/>
          <w:szCs w:val="24"/>
        </w:rPr>
        <w:t xml:space="preserve">  </w:t>
      </w:r>
      <w:r w:rsidR="00D6251D" w:rsidRPr="007C7FE9">
        <w:rPr>
          <w:rFonts w:ascii="Times New Roman" w:hAnsi="Times New Roman" w:cs="Times New Roman"/>
          <w:sz w:val="24"/>
          <w:szCs w:val="24"/>
        </w:rPr>
        <w:t>от 2</w:t>
      </w:r>
      <w:r w:rsidR="00A72316" w:rsidRPr="007C7FE9">
        <w:rPr>
          <w:rFonts w:ascii="Times New Roman" w:hAnsi="Times New Roman" w:cs="Times New Roman"/>
          <w:sz w:val="24"/>
          <w:szCs w:val="24"/>
        </w:rPr>
        <w:t>6.04.2022</w:t>
      </w:r>
      <w:r w:rsidRPr="007C7FE9">
        <w:rPr>
          <w:rFonts w:ascii="Times New Roman" w:hAnsi="Times New Roman" w:cs="Times New Roman"/>
          <w:sz w:val="24"/>
          <w:szCs w:val="24"/>
        </w:rPr>
        <w:t xml:space="preserve"> № </w:t>
      </w:r>
      <w:r w:rsidR="007C7FE9">
        <w:rPr>
          <w:rFonts w:ascii="Times New Roman" w:hAnsi="Times New Roman" w:cs="Times New Roman"/>
          <w:sz w:val="24"/>
          <w:szCs w:val="24"/>
        </w:rPr>
        <w:t>902</w:t>
      </w:r>
    </w:p>
    <w:p w:rsidR="00482ECE" w:rsidRPr="007C7FE9" w:rsidRDefault="00482ECE" w:rsidP="007C7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82ECE" w:rsidRPr="007C7FE9" w:rsidRDefault="00482ECE" w:rsidP="007C7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7FE9">
        <w:rPr>
          <w:rFonts w:ascii="Times New Roman" w:hAnsi="Times New Roman" w:cs="Times New Roman"/>
          <w:b/>
          <w:sz w:val="20"/>
          <w:szCs w:val="20"/>
        </w:rPr>
        <w:t>Информацию об исполнении Плана мероприятий по реализации наказов избирателей в 202</w:t>
      </w:r>
      <w:r w:rsidR="00A72316" w:rsidRPr="007C7FE9">
        <w:rPr>
          <w:rFonts w:ascii="Times New Roman" w:hAnsi="Times New Roman" w:cs="Times New Roman"/>
          <w:b/>
          <w:sz w:val="20"/>
          <w:szCs w:val="20"/>
        </w:rPr>
        <w:t>1</w:t>
      </w:r>
      <w:r w:rsidRPr="007C7FE9">
        <w:rPr>
          <w:rFonts w:ascii="Times New Roman" w:hAnsi="Times New Roman" w:cs="Times New Roman"/>
          <w:b/>
          <w:sz w:val="20"/>
          <w:szCs w:val="20"/>
        </w:rPr>
        <w:t xml:space="preserve"> году, </w:t>
      </w:r>
      <w:r w:rsidR="00E87A9F" w:rsidRPr="007C7F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7FE9">
        <w:rPr>
          <w:rFonts w:ascii="Times New Roman" w:hAnsi="Times New Roman" w:cs="Times New Roman"/>
          <w:b/>
          <w:sz w:val="20"/>
          <w:szCs w:val="20"/>
        </w:rPr>
        <w:t>данных депутатам Думы Кондинского района пятого созыва</w:t>
      </w:r>
      <w:r w:rsidRPr="007C7F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E0332" w:rsidRPr="007C7FE9" w:rsidRDefault="00BE0332" w:rsidP="007C7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568"/>
        <w:gridCol w:w="2410"/>
        <w:gridCol w:w="3828"/>
        <w:gridCol w:w="6662"/>
        <w:gridCol w:w="1701"/>
      </w:tblGrid>
      <w:tr w:rsidR="008A1A9F" w:rsidRPr="007C7FE9" w:rsidTr="008A1A9F">
        <w:trPr>
          <w:gridBefore w:val="1"/>
          <w:wBefore w:w="14" w:type="dxa"/>
          <w:trHeight w:val="470"/>
        </w:trPr>
        <w:tc>
          <w:tcPr>
            <w:tcW w:w="568" w:type="dxa"/>
            <w:shd w:val="clear" w:color="auto" w:fill="DDD9C3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DDD9C3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Сфера деятельности, содержание наказа</w:t>
            </w:r>
          </w:p>
        </w:tc>
        <w:tc>
          <w:tcPr>
            <w:tcW w:w="3828" w:type="dxa"/>
            <w:shd w:val="clear" w:color="auto" w:fill="DDD9C3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Наказ депутату</w:t>
            </w:r>
          </w:p>
        </w:tc>
        <w:tc>
          <w:tcPr>
            <w:tcW w:w="6662" w:type="dxa"/>
            <w:shd w:val="clear" w:color="auto" w:fill="DDD9C3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 об исполнении</w:t>
            </w:r>
            <w:r w:rsidR="00751F9F"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представленная администрацией Кондинского района</w:t>
            </w:r>
          </w:p>
        </w:tc>
        <w:tc>
          <w:tcPr>
            <w:tcW w:w="1701" w:type="dxa"/>
            <w:shd w:val="clear" w:color="auto" w:fill="DDD9C3"/>
          </w:tcPr>
          <w:p w:rsidR="00751F9F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ОТМЕТКА </w:t>
            </w:r>
          </w:p>
          <w:p w:rsidR="00BE0332" w:rsidRPr="007C7FE9" w:rsidRDefault="007C7FE9" w:rsidP="007C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снятии с контроля /исполнении</w:t>
            </w:r>
          </w:p>
        </w:tc>
      </w:tr>
      <w:tr w:rsidR="008A1A9F" w:rsidRPr="007C7FE9" w:rsidTr="008A1A9F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A9F" w:rsidRPr="007C7FE9" w:rsidTr="008A1A9F">
        <w:trPr>
          <w:gridBefore w:val="1"/>
          <w:wBefore w:w="14" w:type="dxa"/>
          <w:trHeight w:val="70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Ликвидация несанкционированной свалки за пгт. Мортка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Наталья Николаевна Шахторина Избирательный округ № 10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(пгт. Мортка улицы: Строителей, Чайкиной, Кошевого, Туркенича, Тюленина, Земнухова, Шевцовой, Громовой, Таежная, Ленина, Новикова, Привокзальная, Путейская, Пушкина. Переулки: Ленина, Пушкина, Спортивный, Подстанция)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исполнении. 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Pr="007C7F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«Обеспечение экологической безопасности Кондинского района на 2019 – 2025 годы и на период до 2030 года» в 2021 году мероприятие не проводилось,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в связи отсутствия финансирования.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мероприятий («дорожная карта») по ликвидации мест несанкционированного размещения твердых коммунальных отходов на территории муниципального образования Кондинский район, ликвидация несанкционированной свалки  3 км от пгт.Мортка до 31.12.2024г.</w:t>
            </w:r>
          </w:p>
        </w:tc>
        <w:tc>
          <w:tcPr>
            <w:tcW w:w="1701" w:type="dxa"/>
          </w:tcPr>
          <w:p w:rsidR="00BE0332" w:rsidRPr="007C7FE9" w:rsidRDefault="00FD1C0A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На исполнении</w:t>
            </w:r>
          </w:p>
        </w:tc>
      </w:tr>
      <w:tr w:rsidR="008A1A9F" w:rsidRPr="007C7FE9" w:rsidTr="008A1A9F">
        <w:trPr>
          <w:gridBefore w:val="1"/>
          <w:wBefore w:w="14" w:type="dxa"/>
          <w:trHeight w:val="80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кольцевого водопровода</w:t>
            </w:r>
            <w:r w:rsidR="00BB1EE9" w:rsidRPr="007C7F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Оборудование места для купания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Александр Александрович Худяков Избирательный округ №13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(пгт. Куминский улицы: Комарова, Гагарина, Станционная, Центральная, Майоровская, Космонавтов, Школьная, Есенина. Переулок Вокзальный)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На исполнении.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Капитальный ремонт водопровода по ул. Комарова, ул. Гагарина, переулок Вокзальный – запланирована разработка проектно-сметной документации  на 2022 год.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Снять с контроля</w:t>
            </w:r>
          </w:p>
        </w:tc>
      </w:tr>
      <w:tr w:rsidR="008A1A9F" w:rsidRPr="007C7FE9" w:rsidTr="008A1A9F">
        <w:trPr>
          <w:gridBefore w:val="1"/>
          <w:wBefore w:w="14" w:type="dxa"/>
          <w:trHeight w:val="395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«Чистая вода» на территории избирательного округа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Галина Михайловна Иванова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18,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(п. Лиственичный, п. Ягодный, НПС Ягодное,  п.Дальний)</w:t>
            </w:r>
          </w:p>
        </w:tc>
        <w:tc>
          <w:tcPr>
            <w:tcW w:w="6662" w:type="dxa"/>
            <w:hideMark/>
          </w:tcPr>
          <w:p w:rsidR="00BB1EE9" w:rsidRPr="007C7FE9" w:rsidRDefault="00BE0332" w:rsidP="007C7FE9">
            <w:pPr>
              <w:pStyle w:val="afb"/>
              <w:jc w:val="both"/>
              <w:rPr>
                <w:sz w:val="18"/>
                <w:szCs w:val="18"/>
              </w:rPr>
            </w:pPr>
            <w:r w:rsidRPr="007C7FE9">
              <w:rPr>
                <w:b/>
                <w:sz w:val="18"/>
                <w:szCs w:val="18"/>
              </w:rPr>
              <w:t>В работе.</w:t>
            </w:r>
            <w:r w:rsidRPr="007C7FE9">
              <w:rPr>
                <w:sz w:val="18"/>
                <w:szCs w:val="18"/>
              </w:rPr>
              <w:t xml:space="preserve"> </w:t>
            </w:r>
          </w:p>
          <w:p w:rsidR="00BE0332" w:rsidRPr="007C7FE9" w:rsidRDefault="00BE0332" w:rsidP="007C7FE9">
            <w:pPr>
              <w:pStyle w:val="afb"/>
              <w:jc w:val="both"/>
              <w:rPr>
                <w:sz w:val="18"/>
                <w:szCs w:val="18"/>
              </w:rPr>
            </w:pPr>
            <w:r w:rsidRPr="007C7FE9">
              <w:rPr>
                <w:sz w:val="18"/>
                <w:szCs w:val="18"/>
              </w:rPr>
              <w:t>п. Лиственичный-водоочистные сооружения имеются, год ввода в эксплуатацию-2017.</w:t>
            </w:r>
          </w:p>
          <w:p w:rsidR="00BE0332" w:rsidRPr="007C7FE9" w:rsidRDefault="00BE0332" w:rsidP="007C7FE9">
            <w:pPr>
              <w:pStyle w:val="afb"/>
              <w:jc w:val="both"/>
              <w:rPr>
                <w:sz w:val="18"/>
                <w:szCs w:val="18"/>
              </w:rPr>
            </w:pPr>
            <w:r w:rsidRPr="007C7FE9">
              <w:rPr>
                <w:sz w:val="18"/>
                <w:szCs w:val="18"/>
              </w:rPr>
              <w:t>Для реализации мероприятия в. Ягодный, п. Дальний  необходимо  выполнение инженерных изысканий объекта и  разработку проектно-сметной документации с получением положительного заключения государственной экспертизы проектной документации и результатов инженерных изысканий в АУ «Управление государственной экспертизы проектной документации и ценообразования в строительстве». Проектирование  данных мероприятий в п. Дальний  запланировано на 2025 год, в п. Ягодный на 2023 год.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0332" w:rsidRPr="007C7FE9" w:rsidRDefault="00BE0332" w:rsidP="007C7FE9">
            <w:pPr>
              <w:pStyle w:val="afb"/>
              <w:jc w:val="both"/>
              <w:rPr>
                <w:b/>
                <w:sz w:val="18"/>
                <w:szCs w:val="18"/>
              </w:rPr>
            </w:pPr>
          </w:p>
          <w:p w:rsidR="00BB1EE9" w:rsidRPr="007C7FE9" w:rsidRDefault="00BB1EE9" w:rsidP="007C7FE9">
            <w:pPr>
              <w:pStyle w:val="afb"/>
              <w:rPr>
                <w:b/>
                <w:sz w:val="18"/>
                <w:szCs w:val="18"/>
              </w:rPr>
            </w:pPr>
            <w:r w:rsidRPr="007C7FE9">
              <w:rPr>
                <w:b/>
                <w:sz w:val="18"/>
                <w:szCs w:val="18"/>
              </w:rPr>
              <w:t>Снять с контроля в части п.Лиственичный</w:t>
            </w:r>
            <w:r w:rsidR="009A303E" w:rsidRPr="007C7FE9">
              <w:rPr>
                <w:b/>
                <w:sz w:val="18"/>
                <w:szCs w:val="18"/>
              </w:rPr>
              <w:t>.</w:t>
            </w:r>
          </w:p>
          <w:p w:rsidR="008A1A9F" w:rsidRPr="007C7FE9" w:rsidRDefault="008A1A9F" w:rsidP="007C7FE9">
            <w:pPr>
              <w:pStyle w:val="afb"/>
              <w:rPr>
                <w:b/>
                <w:sz w:val="18"/>
                <w:szCs w:val="18"/>
              </w:rPr>
            </w:pPr>
          </w:p>
          <w:p w:rsidR="008A1A9F" w:rsidRPr="007C7FE9" w:rsidRDefault="008A1A9F" w:rsidP="007C7FE9">
            <w:pPr>
              <w:pStyle w:val="afb"/>
              <w:rPr>
                <w:b/>
                <w:sz w:val="18"/>
                <w:szCs w:val="18"/>
              </w:rPr>
            </w:pPr>
          </w:p>
          <w:p w:rsidR="009A303E" w:rsidRPr="007C7FE9" w:rsidRDefault="009A303E" w:rsidP="007C7FE9">
            <w:pPr>
              <w:pStyle w:val="afb"/>
              <w:rPr>
                <w:b/>
                <w:sz w:val="18"/>
                <w:szCs w:val="18"/>
              </w:rPr>
            </w:pPr>
            <w:r w:rsidRPr="007C7FE9">
              <w:rPr>
                <w:b/>
                <w:sz w:val="18"/>
                <w:szCs w:val="18"/>
              </w:rPr>
              <w:t>В иной части на исполнение.</w:t>
            </w:r>
          </w:p>
        </w:tc>
      </w:tr>
      <w:tr w:rsidR="008A1A9F" w:rsidRPr="007C7FE9" w:rsidTr="008A1A9F">
        <w:trPr>
          <w:gridBefore w:val="1"/>
          <w:wBefore w:w="14" w:type="dxa"/>
          <w:trHeight w:val="80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пешеходного моста через р.Учинья на д. Мыс, строительство участка дороги в твердом покрытии от главной дороги до д.Мыс</w:t>
            </w:r>
          </w:p>
        </w:tc>
        <w:tc>
          <w:tcPr>
            <w:tcW w:w="3828" w:type="dxa"/>
            <w:vMerge w:val="restart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Татьяна Дмитриевна Конева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19,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(п.Половинка)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планируется.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Действующими муниципальными программами Кондинского района строительство пешеходного моста не предусмотрено.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Исполнено.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муниципальному контракту в 2018 году акционерным обществом «Государственная компания «Северавтодор» произведены работы по ремонту дороги на улице Учинская на сумму 952262 руб.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Снять с контроля в части дороги</w:t>
            </w:r>
            <w:r w:rsidR="009A303E"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A1A9F" w:rsidRPr="007C7FE9" w:rsidRDefault="008A1A9F" w:rsidP="007C7F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303E" w:rsidRPr="007C7FE9" w:rsidRDefault="009A303E" w:rsidP="007C7FE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В части пешеходного моста на исполнение</w:t>
            </w:r>
          </w:p>
        </w:tc>
      </w:tr>
      <w:tr w:rsidR="008A1A9F" w:rsidRPr="007C7FE9" w:rsidTr="008A1A9F">
        <w:trPr>
          <w:gridBefore w:val="1"/>
          <w:wBefore w:w="14" w:type="dxa"/>
          <w:trHeight w:val="136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Организация централизованного водоснабжения</w:t>
            </w:r>
          </w:p>
        </w:tc>
        <w:tc>
          <w:tcPr>
            <w:tcW w:w="3828" w:type="dxa"/>
            <w:vMerge/>
            <w:vAlign w:val="center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Не планируется.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Для  реализации мероприятия     необходимо  выполнение инженерных изысканий объекта и  разработку проектно-сметной документации с получением положительного заключения государственной экспертизы проектной документации и результатов инженерных изысканий в АУ «Управление государственной экспертизы проектной документации и ценообразования в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строительстве»,  в связи с отсутствием денежных средств,  реализация данного мероприятия на 2022 год не запланирована.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 исполнение</w:t>
            </w:r>
          </w:p>
        </w:tc>
      </w:tr>
      <w:tr w:rsidR="008A1A9F" w:rsidRPr="007C7FE9" w:rsidTr="008A1A9F">
        <w:trPr>
          <w:gridBefore w:val="1"/>
          <w:wBefore w:w="14" w:type="dxa"/>
          <w:trHeight w:val="739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поселения</w:t>
            </w:r>
          </w:p>
        </w:tc>
        <w:tc>
          <w:tcPr>
            <w:tcW w:w="3828" w:type="dxa"/>
            <w:vMerge/>
            <w:vAlign w:val="center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Исполнено.</w:t>
            </w:r>
            <w:r w:rsidRPr="007C7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рамках муниципальной программы «Формирование комфортной городской среды в Кондинском районе на 2018-2024 годы» в 2021 году выполнено: 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1)Ремонт и обустройство объекта "Обелиск воинам ВОВ" в п. Половинка (в рамках реализации проекта "Обустройство парка "Воинам и участникам ВОВ в п. Половинка"")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2)Обустройство спортивной зоны в Парке "Кедровый" по ул. Советская, 4, в п. Половинка.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Снять с контроля</w:t>
            </w:r>
          </w:p>
        </w:tc>
      </w:tr>
      <w:tr w:rsidR="008A1A9F" w:rsidRPr="007C7FE9" w:rsidTr="008A1A9F">
        <w:trPr>
          <w:gridBefore w:val="1"/>
          <w:wBefore w:w="14" w:type="dxa"/>
          <w:trHeight w:val="182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водой (питьевой и технической) жителей п. Мулымья 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Татьяна Васильевна Сильнягина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21,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(д. Ушья, п. Мулымья)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Не планируется.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Для  реализации мероприятия     необходимо  выполнение инженерных изысканий объекта и  разработку проектно-сметной документации с получением положительного заключения государственной экспертизы проектной документации и результатов инженерных изысканий в АУ «Управление государственной экспертизы проектной документации и ценообразования в строительстве», в связи с отсутствием денежных средств,  реализация данного мероприятия на 2022 год не запланирована.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На исполнение</w:t>
            </w:r>
          </w:p>
        </w:tc>
      </w:tr>
      <w:tr w:rsidR="008A1A9F" w:rsidRPr="007C7FE9" w:rsidTr="008A1A9F">
        <w:trPr>
          <w:gridBefore w:val="1"/>
          <w:wBefore w:w="14" w:type="dxa"/>
          <w:trHeight w:val="70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спортивного зала в п. Лиственичный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Галина Михайловна Иванова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18,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(п. Лиственичный,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п. Ягодный, НПС Ягодное, п. Дальний)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Не планируется.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данного объекта муниципальной программой «Развитие физической культуры и спорта в Кондинском районе на 2019-2025 годы и на период до 2030 года» не предусмотрено.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Снять с контроля</w:t>
            </w:r>
          </w:p>
        </w:tc>
      </w:tr>
      <w:tr w:rsidR="008A1A9F" w:rsidRPr="007C7FE9" w:rsidTr="008A1A9F">
        <w:trPr>
          <w:gridBefore w:val="1"/>
          <w:wBefore w:w="14" w:type="dxa"/>
          <w:trHeight w:val="70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дома культуры (пгт. Луговой)</w:t>
            </w:r>
          </w:p>
        </w:tc>
        <w:tc>
          <w:tcPr>
            <w:tcW w:w="3828" w:type="dxa"/>
            <w:vMerge w:val="restart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Эмилия Максимовна Нохова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Одномандатный избирательный округ № 16, п.Шугур, с.Карым,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(пгт.Луговой улицы: 40 лет Победы, Береговая, Авиаторов, Горького, Ленина с № 1 по 9, Калинина, Кирова с 1 по 19, 40 лет Октября с 1 по 21)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В работе.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на включение строительства сельского дома культуры направлены в правительство Ханты – Мансийского автономного округа – Югры для включения объекта в окружные программы развития округа. Сроки строительства не определены.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На исполнение</w:t>
            </w:r>
          </w:p>
        </w:tc>
      </w:tr>
      <w:tr w:rsidR="008A1A9F" w:rsidRPr="007C7FE9" w:rsidTr="008A1A9F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спортивно-досугового центра</w:t>
            </w:r>
          </w:p>
        </w:tc>
        <w:tc>
          <w:tcPr>
            <w:tcW w:w="3828" w:type="dxa"/>
            <w:vMerge/>
            <w:vAlign w:val="center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Не планируется.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 данного объекта муниципальной программой «Развитие физической культуры и спорта в Кондинском районе на 2019-2025 годы и на период до 2030 года» не предусмотрено.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Снять с контроля</w:t>
            </w:r>
          </w:p>
        </w:tc>
      </w:tr>
      <w:tr w:rsidR="008A1A9F" w:rsidRPr="007C7FE9" w:rsidTr="008A1A9F">
        <w:trPr>
          <w:gridBefore w:val="1"/>
          <w:wBefore w:w="14" w:type="dxa"/>
          <w:trHeight w:val="278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второй очереди лагеря МБУ ДОД оздоровительно-образовательный (профильный) центр «Юбилейный»</w:t>
            </w:r>
          </w:p>
        </w:tc>
        <w:tc>
          <w:tcPr>
            <w:tcW w:w="3828" w:type="dxa"/>
            <w:vMerge w:val="restart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Светлана Александровна Тюльканова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15,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(пгт.Луговой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улицы: Аэропорт, Базарная, Гагарина, Касымская, Кирова с № 21 и до конца,  Куйбышева, Ленина с № 10 и до конца, Лесная, Лесников,  Некрасова, Новая, Октябрьская,  Просвещения, Пушкина, Толстого, Фрунзе, Чехова, 40 лет Октября с № 23 и до конца, 60 лет СССР)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работе.</w:t>
            </w:r>
            <w:r w:rsidRPr="007C7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Строительство объекта предусмотрено государственной программой ХМАО – Югры  "Развитие образования" на 2025 - 2027 гг. 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Разработана проектно-сметная документация на строительство объекта «Детский оздоровительно-образовательный (профильный) центр «Юбилейный», пгт. Луговой  (2-я очередь)», стоимость незавершенного строительства составляет  </w:t>
            </w: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10 205,235</w:t>
            </w:r>
            <w:r w:rsidRPr="007C7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тыс. руб.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Год фактического прекращения проектирования 2015г. </w:t>
            </w:r>
            <w:r w:rsidRPr="007C7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Необходимо выполнить корректировку проектной документации, получение положительного заключения  государственной экспертизы, заключения о достоверности определения сметной стоимости. 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исполнение</w:t>
            </w:r>
          </w:p>
        </w:tc>
      </w:tr>
      <w:tr w:rsidR="008A1A9F" w:rsidRPr="007C7FE9" w:rsidTr="008A1A9F">
        <w:trPr>
          <w:gridBefore w:val="1"/>
          <w:wBefore w:w="14" w:type="dxa"/>
          <w:trHeight w:val="70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03E" w:rsidRPr="007C7FE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дома культуры (п.Шугур)</w:t>
            </w:r>
          </w:p>
        </w:tc>
        <w:tc>
          <w:tcPr>
            <w:tcW w:w="3828" w:type="dxa"/>
            <w:vMerge/>
            <w:vAlign w:val="center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На исполнении.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Работы ведутся в соответствии с распоряжением администрации Кондинского района от 22 февраля 2022 года № 137-р «Об утверждении плана мероприятий («дорожной карты») по созданию объекта культуры «Сельский Дом культуры» 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д. Шугур». По состоянию на 12.04.2022 г. разработано техническое задание, подготовлены технические условия, оформлен земельный участок.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На исполнение</w:t>
            </w:r>
          </w:p>
        </w:tc>
      </w:tr>
      <w:tr w:rsidR="008A1A9F" w:rsidRPr="007C7FE9" w:rsidTr="008A1A9F">
        <w:trPr>
          <w:gridBefore w:val="1"/>
          <w:wBefore w:w="14" w:type="dxa"/>
          <w:trHeight w:val="70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сельского дома культуры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Татьяна Дмитриевна Конева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Избирательный округ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19,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(п. Половинка)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На исполнении.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Ведутся работы по изготовлению проектно – сметной документации строительства объекта «Центр культурного развития п.Половинка». Заключен муниципальный контракт № 0187300003521000793  от 28.12.2021 года, с Обществом с ограниченной ответственностью «Адепт-Проект» г.Тюмень на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разработку проектно-сметной документации, срок выполнения работ по 31.10.2022 года. </w:t>
            </w:r>
          </w:p>
        </w:tc>
        <w:tc>
          <w:tcPr>
            <w:tcW w:w="1701" w:type="dxa"/>
          </w:tcPr>
          <w:p w:rsidR="00BE0332" w:rsidRPr="007C7FE9" w:rsidRDefault="00FD1C0A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 исполнении</w:t>
            </w:r>
          </w:p>
        </w:tc>
      </w:tr>
      <w:tr w:rsidR="008A1A9F" w:rsidRPr="007C7FE9" w:rsidTr="008A1A9F">
        <w:trPr>
          <w:gridBefore w:val="1"/>
          <w:wBefore w:w="14" w:type="dxa"/>
          <w:trHeight w:val="460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сельского дома культуры (с. Леуши)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Людмила Ефимовна Моталина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Одномандатный избирательный округ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№17,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(с. Леуши)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На исполнении.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на включение строительства сельского дома культуры направлены в Правительство Ханты – Мансийского автономного округа – Югры для включения объекта в окружные программы развития округа. Сроки строительства не определены.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На исполнение.</w:t>
            </w:r>
          </w:p>
        </w:tc>
      </w:tr>
      <w:tr w:rsidR="008A1A9F" w:rsidRPr="007C7FE9" w:rsidTr="008A1A9F">
        <w:trPr>
          <w:gridBefore w:val="1"/>
          <w:wBefore w:w="14" w:type="dxa"/>
          <w:trHeight w:val="68"/>
        </w:trPr>
        <w:tc>
          <w:tcPr>
            <w:tcW w:w="568" w:type="dxa"/>
            <w:noWrap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спортивных площадок и установка турников на территории      с. Чантырья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Татьяна Сергеевна Собровина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Избирательный округ № 20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(п. Назарово,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с. Чантырья, с. Шаим,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п. Супра)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Исполнено.</w:t>
            </w:r>
            <w:r w:rsidRPr="007C7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рамках муниципальной программы «Формирование комфортной городской среды в Кондинском районе на 2018-2024 годы» в 2021 году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выполнено обустройство детской игровой площадки в с. Чантырья.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Снять с контроля</w:t>
            </w:r>
          </w:p>
        </w:tc>
      </w:tr>
      <w:tr w:rsidR="008A1A9F" w:rsidRPr="007C7FE9" w:rsidTr="008A1A9F">
        <w:trPr>
          <w:gridBefore w:val="1"/>
          <w:wBefore w:w="14" w:type="dxa"/>
          <w:trHeight w:val="681"/>
        </w:trPr>
        <w:tc>
          <w:tcPr>
            <w:tcW w:w="56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Для разгрузки ул. Глинка, ул. Космонавтов, ул. Нагорная, ул. Восточная от проезда транзитного грузового автотранспорта продолжить строительство дороги ул. Луначарского от пересечения с ул. Восточная по спуску к основной дорожной магистрали ул. Сибирская </w:t>
            </w:r>
          </w:p>
        </w:tc>
        <w:tc>
          <w:tcPr>
            <w:tcW w:w="3828" w:type="dxa"/>
            <w:vMerge w:val="restart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Рыбьяков Юрий Сергеевич </w:t>
            </w:r>
          </w:p>
          <w:p w:rsidR="00BB1EE9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Одномандатный избирательный округ № 8,                                       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(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пгт. Междуреченский улицы: Громовой, Мусорского, Попова, Лесников, Восточная, Глинки, Космонавтов, Нагорная)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Не планируется.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 Кондинского района «Развитие транспортной системы Кондинского района на 2019-2025 годы и на период до 2030 года» проектирование и строительство автомобильной дороги ул.Луначарского от пересечения с ул.Восточная до ул.Сибирская  не предусмотрено. В рамках утвержденных параметров бюджета городского поселения Междуреченский на текущий финансовый год и плановый период, осуществляется содержание и текущий ремонт улично-дорожной сети в населенном пункте.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Снять с контроля</w:t>
            </w:r>
          </w:p>
        </w:tc>
      </w:tr>
      <w:tr w:rsidR="008A1A9F" w:rsidRPr="007C7FE9" w:rsidTr="008A1A9F">
        <w:trPr>
          <w:gridBefore w:val="1"/>
          <w:wBefore w:w="14" w:type="dxa"/>
          <w:trHeight w:val="462"/>
        </w:trPr>
        <w:tc>
          <w:tcPr>
            <w:tcW w:w="56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 автомобильного моста через лог между ул. Дзержинского и ул. Комбинатская</w:t>
            </w:r>
          </w:p>
        </w:tc>
        <w:tc>
          <w:tcPr>
            <w:tcW w:w="3828" w:type="dxa"/>
            <w:vMerge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планируется</w:t>
            </w:r>
            <w:r w:rsidRPr="007C7F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в связи с отсутствием финансовых средств в рамках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 Кондинского района «Развитие транспортной системы Кондинского района на 2019-2025 годы и на период до 2030 года».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Снять с контроля</w:t>
            </w:r>
          </w:p>
        </w:tc>
      </w:tr>
      <w:tr w:rsidR="008A1A9F" w:rsidRPr="007C7FE9" w:rsidTr="008A1A9F">
        <w:trPr>
          <w:gridBefore w:val="1"/>
          <w:wBefore w:w="14" w:type="dxa"/>
          <w:trHeight w:val="68"/>
        </w:trPr>
        <w:tc>
          <w:tcPr>
            <w:tcW w:w="56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Строительство, ремонт и реконструкция внутрипоселковых дорог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Валерий Владимирович Веретенников Избирательный округ № 14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(пгт. Куминский улицы: Буденного, 50 лет ВЛКСМ, Парковая, Лесная, Ворошилова, Толстого, Лумумбы, Почтовая, Садовая, 40 лет Победы, Некрасова, Пришвина, Горького, П.Морозова)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Исполнено.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sz w:val="18"/>
                <w:szCs w:val="18"/>
              </w:rPr>
              <w:t>1) Строительство дороги  по ул. 50 лет ВЛКСМ в пгт.Куминский из железобетонных плит выполнено.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Cs/>
                <w:sz w:val="18"/>
                <w:szCs w:val="18"/>
              </w:rPr>
              <w:t>2) В рамках реализации муниципальной программы «Развитие транспортной системы Кондинского района на 2019-2025 годы и на период до 2030 года», в 2021 году бюджету городского поселения Куминский из бюджета Кондинского района на ремонт автомобильных дорог, обустройство пешеходных тротуаров и дорожек были предоставлен межбюджетный трансферт в размере 4 245,5 тыс. руб.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Снять с контроля</w:t>
            </w:r>
          </w:p>
        </w:tc>
      </w:tr>
      <w:tr w:rsidR="008A1A9F" w:rsidRPr="007C7FE9" w:rsidTr="008A1A9F">
        <w:trPr>
          <w:trHeight w:val="1279"/>
        </w:trPr>
        <w:tc>
          <w:tcPr>
            <w:tcW w:w="582" w:type="dxa"/>
            <w:gridSpan w:val="2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дорог ул. Гагарина, ул. Есенина, </w:t>
            </w:r>
          </w:p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ул. Станционная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Александр Александрович Худяков Избирательный округ № 13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(пгт.Куминский улицы: Комарова, Гагарина, Станционная, Центральная, Майоровская, Космонавтов, Школьная, Есенина. Переулок Вокзальный)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sz w:val="18"/>
                <w:szCs w:val="18"/>
              </w:rPr>
              <w:t>1) Строительство дороги  по ул. Гагарина из железобетонных плит выполнено.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Cs/>
                <w:sz w:val="18"/>
                <w:szCs w:val="18"/>
              </w:rPr>
              <w:t>2) В рамках реализации муниципальной программы «Развитие транспортной системы Кондинского района на 2019-2025 годы и на период до 2030 года», в 2021 году бюджету городского поселения Куминский из бюджета Кондинского района на ремонт автомобильных дорог, обустройство пешеходных тротуаров и дорожек были предоставлен межбюджетный трансферт в размере 4 245,5 тыс. руб.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Снять с контроля</w:t>
            </w:r>
          </w:p>
        </w:tc>
      </w:tr>
      <w:tr w:rsidR="008A1A9F" w:rsidRPr="007C7FE9" w:rsidTr="008A1A9F">
        <w:trPr>
          <w:trHeight w:val="269"/>
        </w:trPr>
        <w:tc>
          <w:tcPr>
            <w:tcW w:w="582" w:type="dxa"/>
            <w:gridSpan w:val="2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Для жителей с.Ямки и д. Юмас острой проблемой стоит отсутствие возможности приобретения бензина на территории, особенно в летнее время. Заправочная станция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построена еще в 2004 году, но до сих пор не функционирует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Вадим Викторович Бабанаков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12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(с. Ямки,</w:t>
            </w:r>
            <w:r w:rsidR="009A303E"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д. Юмас)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планируется.</w:t>
            </w:r>
            <w:r w:rsidRPr="007C7F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Действующими муниципальными программами Кондинского района мероприятия по завершению строительства автозаправочной станции и ввод объекта в эксплуатацию не предусмотрены. В адрес исполнительно-распорядительного органа муниципального образования Кондинский предложения инвесторов на предоставление им земельных участков для строительства автозаправочных станций в с.Ямки и (или)  д.Юмас не поступали.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Снять с контроля</w:t>
            </w:r>
          </w:p>
        </w:tc>
      </w:tr>
      <w:tr w:rsidR="008A1A9F" w:rsidRPr="007C7FE9" w:rsidTr="008A1A9F">
        <w:trPr>
          <w:trHeight w:val="288"/>
        </w:trPr>
        <w:tc>
          <w:tcPr>
            <w:tcW w:w="582" w:type="dxa"/>
            <w:gridSpan w:val="2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Закончить строительство дороги в твердом покрытии: п.Половинка –</w:t>
            </w:r>
          </w:p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г.Урай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Татьяна Дмитриевна Конева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Избирательный округ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19,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п.Половинка)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автомобильной дороги г.Урай – п.Половинка </w:t>
            </w:r>
            <w:r w:rsidRPr="007C7FE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IV</w:t>
            </w:r>
            <w:r w:rsidRPr="007C7F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технической категории с асфальтобетонным типом покрытия завершено в 2022 году в рамках государственной программы Ханты-Мансийского автономного округа – Югры «Современная транспортная система».</w:t>
            </w:r>
          </w:p>
        </w:tc>
        <w:tc>
          <w:tcPr>
            <w:tcW w:w="1701" w:type="dxa"/>
          </w:tcPr>
          <w:p w:rsidR="00BE0332" w:rsidRPr="007C7FE9" w:rsidRDefault="00BB1EE9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Снять с контроля</w:t>
            </w:r>
          </w:p>
        </w:tc>
      </w:tr>
      <w:tr w:rsidR="008A1A9F" w:rsidRPr="007C7FE9" w:rsidTr="008A1A9F">
        <w:trPr>
          <w:trHeight w:val="68"/>
        </w:trPr>
        <w:tc>
          <w:tcPr>
            <w:tcW w:w="582" w:type="dxa"/>
            <w:gridSpan w:val="2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Расселение и снос общежития по ул.Мира, д.1А, ул. Набережная,                    д.3/1</w:t>
            </w:r>
          </w:p>
        </w:tc>
        <w:tc>
          <w:tcPr>
            <w:tcW w:w="3828" w:type="dxa"/>
            <w:vMerge w:val="restart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Андрей Анатольевич Кошманов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Избирательный округ № 4, 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7C7F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пгт. Междуреченский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улицы: Набережная,  Первомайская, Горького, Пионерская, Республики, Дружбы, Лумумбы, П.Морозова, Маяковского, Лесная, Сибирская с № 1 по 48 вкл., Ветеранов. Переулки:Логовой, Овражный)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Частично исполнено.</w:t>
            </w:r>
          </w:p>
          <w:p w:rsidR="00BE0332" w:rsidRPr="007C7FE9" w:rsidRDefault="00BE0332" w:rsidP="007C7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sz w:val="18"/>
                <w:szCs w:val="18"/>
              </w:rPr>
              <w:t>1.Общежитие по адресу: пгт. Междуреченский, ул. Мира, д. 1А снесено и расселено.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sz w:val="18"/>
                <w:szCs w:val="18"/>
              </w:rPr>
              <w:t>2.Общежитие по адресу: пгт. Междуреченский, ул. Набережная, д. 3Б не снесено. В настоящее время рассматривается вопрос о сносе данного объекта недвижимости.</w:t>
            </w:r>
          </w:p>
        </w:tc>
        <w:tc>
          <w:tcPr>
            <w:tcW w:w="1701" w:type="dxa"/>
          </w:tcPr>
          <w:p w:rsidR="008A1A9F" w:rsidRPr="007C7FE9" w:rsidRDefault="008A1A9F" w:rsidP="007C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Снять с контроля в части №1 (ул. Мира, д. 1А).</w:t>
            </w:r>
          </w:p>
          <w:p w:rsidR="008A1A9F" w:rsidRPr="007C7FE9" w:rsidRDefault="008A1A9F" w:rsidP="007C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E0332" w:rsidRPr="007C7FE9" w:rsidRDefault="001343B8" w:rsidP="007C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исполнении</w:t>
            </w:r>
            <w:r w:rsidR="008A1A9F"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части №2.</w:t>
            </w:r>
          </w:p>
        </w:tc>
      </w:tr>
      <w:tr w:rsidR="008A1A9F" w:rsidRPr="007C7FE9" w:rsidTr="008A1A9F">
        <w:trPr>
          <w:trHeight w:val="70"/>
        </w:trPr>
        <w:tc>
          <w:tcPr>
            <w:tcW w:w="582" w:type="dxa"/>
            <w:gridSpan w:val="2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 23.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Капитальный ремонт многоквартирных домов ул. Первомайская, д.4, 12</w:t>
            </w:r>
          </w:p>
        </w:tc>
        <w:tc>
          <w:tcPr>
            <w:tcW w:w="3828" w:type="dxa"/>
            <w:vMerge/>
            <w:vAlign w:val="center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Частично исполнен.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1) пгт. Междуреченский, ул. Первомайская, д. 12: 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В 2011 году был проведен ремонт многоквартирного жилого дома по долгосрочной целевой программе «Наш дом» на 2011-2013 гг.  с заменой кровли, оконных, дверных, блоков в подъездах; ремонт и утепление наружных стен с облицовкой сайдингом; косметический ремонт подъездов; ремонт отопления, водопровода, электропроводки в местах общего пользования; ремонт канализации; ремонт входных групп; установка приборов учета тепла. 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 xml:space="preserve">В 2014 году был включен в Программу капитального ремонта многоквартирных домов, находящихся на территории Ханты-Мансийского округа – Югра. 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В марте 2022 года исключен из программы капитального ремонта в связи с превышением совокупной стоимости услуг и работ по капитальному ремонту общего имущества в многоквартирном доме над установленной предельной стоимостью услуг и работ по капитальному ремонту.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2) пгт. Междуреченский, ул. Первомайская, д. 4:</w:t>
            </w:r>
          </w:p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Двухквартирный одноэтажный дом (построен приблизительно в 2002-2004 г), обе квартиры находятся в собственности МО городское поселение Междуреченский, капитальный ремонт не запланирован.</w:t>
            </w:r>
          </w:p>
        </w:tc>
        <w:tc>
          <w:tcPr>
            <w:tcW w:w="1701" w:type="dxa"/>
          </w:tcPr>
          <w:p w:rsidR="00BE0332" w:rsidRPr="007C7FE9" w:rsidRDefault="001343B8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sz w:val="18"/>
                <w:szCs w:val="18"/>
              </w:rPr>
              <w:t>На исполнении</w:t>
            </w:r>
          </w:p>
        </w:tc>
      </w:tr>
      <w:tr w:rsidR="008A1A9F" w:rsidRPr="007C7FE9" w:rsidTr="008A1A9F">
        <w:trPr>
          <w:trHeight w:val="146"/>
        </w:trPr>
        <w:tc>
          <w:tcPr>
            <w:tcW w:w="582" w:type="dxa"/>
            <w:gridSpan w:val="2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410" w:type="dxa"/>
            <w:hideMark/>
          </w:tcPr>
          <w:p w:rsidR="00BE0332" w:rsidRPr="007C7FE9" w:rsidRDefault="00BE0332" w:rsidP="007C7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 в многоквартирных домах</w:t>
            </w:r>
          </w:p>
        </w:tc>
        <w:tc>
          <w:tcPr>
            <w:tcW w:w="3828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Алексей Николаевич Поздеев</w:t>
            </w:r>
          </w:p>
          <w:p w:rsidR="00BE0332" w:rsidRPr="007C7FE9" w:rsidRDefault="00BE0332" w:rsidP="007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Избирательный округ № 11 </w:t>
            </w:r>
            <w:r w:rsidRPr="007C7FE9">
              <w:rPr>
                <w:rFonts w:ascii="Times New Roman" w:hAnsi="Times New Roman" w:cs="Times New Roman"/>
                <w:sz w:val="18"/>
                <w:szCs w:val="18"/>
              </w:rPr>
              <w:t>(пгт. Мортка улицы: Советская, Гагарина, Быковского, Титова, Терешковой, Лесная, Октябрьская, Буденного, Попова, Сельская, Молодежная, Свердлова, Борисова, Кедровая, Кирова, Кухтерина, Индустриальная, Промышленная. Переулки: Советский, Молодежный, Свердлова, д. Сотник)</w:t>
            </w:r>
          </w:p>
        </w:tc>
        <w:tc>
          <w:tcPr>
            <w:tcW w:w="6662" w:type="dxa"/>
            <w:hideMark/>
          </w:tcPr>
          <w:p w:rsidR="00BE0332" w:rsidRPr="007C7FE9" w:rsidRDefault="00BE0332" w:rsidP="007C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sz w:val="18"/>
                <w:szCs w:val="18"/>
              </w:rPr>
              <w:t>В рамках муниципальной программы «Формирование комфортной городской среды в Кондинском районе на 2018-2024 годы» в 2021 году мероприятия не проводились в виду отсутствия финансирования.</w:t>
            </w:r>
          </w:p>
        </w:tc>
        <w:tc>
          <w:tcPr>
            <w:tcW w:w="1701" w:type="dxa"/>
          </w:tcPr>
          <w:p w:rsidR="00BE0332" w:rsidRPr="007C7FE9" w:rsidRDefault="009A303E" w:rsidP="007C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C7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исполнение</w:t>
            </w:r>
          </w:p>
        </w:tc>
      </w:tr>
    </w:tbl>
    <w:p w:rsidR="00A72316" w:rsidRPr="007C7FE9" w:rsidRDefault="00A72316" w:rsidP="007C7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ECE" w:rsidRPr="007C7FE9" w:rsidRDefault="008A1A9F" w:rsidP="007C7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FE9">
        <w:rPr>
          <w:rFonts w:ascii="Times New Roman" w:hAnsi="Times New Roman" w:cs="Times New Roman"/>
          <w:b/>
          <w:bCs/>
          <w:sz w:val="24"/>
          <w:szCs w:val="24"/>
        </w:rPr>
        <w:t>ИТОГО</w:t>
      </w:r>
      <w:r w:rsidR="00482ECE" w:rsidRPr="007C7F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A1A9F" w:rsidRPr="007C7FE9" w:rsidRDefault="009A303E" w:rsidP="007C7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FE9">
        <w:rPr>
          <w:rFonts w:ascii="Times New Roman" w:hAnsi="Times New Roman" w:cs="Times New Roman"/>
          <w:b/>
          <w:sz w:val="24"/>
          <w:szCs w:val="24"/>
        </w:rPr>
        <w:t>Из</w:t>
      </w:r>
      <w:r w:rsidR="00A72316" w:rsidRPr="007C7FE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82ECE" w:rsidRPr="007C7FE9">
        <w:rPr>
          <w:rFonts w:ascii="Times New Roman" w:hAnsi="Times New Roman" w:cs="Times New Roman"/>
          <w:b/>
          <w:sz w:val="24"/>
          <w:szCs w:val="24"/>
        </w:rPr>
        <w:t>4</w:t>
      </w:r>
      <w:r w:rsidRPr="007C7FE9">
        <w:rPr>
          <w:rFonts w:ascii="Times New Roman" w:hAnsi="Times New Roman" w:cs="Times New Roman"/>
          <w:b/>
          <w:sz w:val="24"/>
          <w:szCs w:val="24"/>
        </w:rPr>
        <w:t xml:space="preserve"> наказов: снято с контроля -1</w:t>
      </w:r>
      <w:r w:rsidR="001343B8" w:rsidRPr="007C7FE9">
        <w:rPr>
          <w:rFonts w:ascii="Times New Roman" w:hAnsi="Times New Roman" w:cs="Times New Roman"/>
          <w:b/>
          <w:sz w:val="24"/>
          <w:szCs w:val="24"/>
        </w:rPr>
        <w:t>1</w:t>
      </w:r>
      <w:r w:rsidR="008A1A9F" w:rsidRPr="007C7FE9">
        <w:rPr>
          <w:rFonts w:ascii="Times New Roman" w:hAnsi="Times New Roman" w:cs="Times New Roman"/>
          <w:b/>
          <w:sz w:val="24"/>
          <w:szCs w:val="24"/>
        </w:rPr>
        <w:t>.</w:t>
      </w:r>
    </w:p>
    <w:p w:rsidR="00B82A52" w:rsidRPr="007C7FE9" w:rsidRDefault="008A1A9F" w:rsidP="007C7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FE9">
        <w:rPr>
          <w:rFonts w:ascii="Times New Roman" w:hAnsi="Times New Roman" w:cs="Times New Roman"/>
          <w:b/>
          <w:sz w:val="24"/>
          <w:szCs w:val="24"/>
        </w:rPr>
        <w:t>Н</w:t>
      </w:r>
      <w:r w:rsidR="009A303E" w:rsidRPr="007C7FE9">
        <w:rPr>
          <w:rFonts w:ascii="Times New Roman" w:hAnsi="Times New Roman" w:cs="Times New Roman"/>
          <w:b/>
          <w:sz w:val="24"/>
          <w:szCs w:val="24"/>
        </w:rPr>
        <w:t>а исполнени</w:t>
      </w:r>
      <w:r w:rsidRPr="007C7FE9">
        <w:rPr>
          <w:rFonts w:ascii="Times New Roman" w:hAnsi="Times New Roman" w:cs="Times New Roman"/>
          <w:b/>
          <w:sz w:val="24"/>
          <w:szCs w:val="24"/>
        </w:rPr>
        <w:t>и</w:t>
      </w:r>
      <w:r w:rsidR="009A303E" w:rsidRPr="007C7FE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C7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3B8" w:rsidRPr="007C7FE9">
        <w:rPr>
          <w:rFonts w:ascii="Times New Roman" w:hAnsi="Times New Roman" w:cs="Times New Roman"/>
          <w:b/>
          <w:sz w:val="24"/>
          <w:szCs w:val="24"/>
        </w:rPr>
        <w:t>13</w:t>
      </w:r>
      <w:r w:rsidR="009A303E" w:rsidRPr="007C7F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43B8" w:rsidRPr="007C7FE9">
        <w:rPr>
          <w:rFonts w:ascii="Times New Roman" w:hAnsi="Times New Roman" w:cs="Times New Roman"/>
          <w:b/>
          <w:sz w:val="24"/>
          <w:szCs w:val="24"/>
        </w:rPr>
        <w:t>из к</w:t>
      </w:r>
      <w:r w:rsidRPr="007C7FE9">
        <w:rPr>
          <w:rFonts w:ascii="Times New Roman" w:hAnsi="Times New Roman" w:cs="Times New Roman"/>
          <w:b/>
          <w:sz w:val="24"/>
          <w:szCs w:val="24"/>
        </w:rPr>
        <w:t>о</w:t>
      </w:r>
      <w:r w:rsidR="001343B8" w:rsidRPr="007C7FE9">
        <w:rPr>
          <w:rFonts w:ascii="Times New Roman" w:hAnsi="Times New Roman" w:cs="Times New Roman"/>
          <w:b/>
          <w:sz w:val="24"/>
          <w:szCs w:val="24"/>
        </w:rPr>
        <w:t xml:space="preserve">торых частично исполнены </w:t>
      </w:r>
      <w:r w:rsidR="009A303E" w:rsidRPr="007C7FE9">
        <w:rPr>
          <w:rFonts w:ascii="Times New Roman" w:hAnsi="Times New Roman" w:cs="Times New Roman"/>
          <w:b/>
          <w:sz w:val="24"/>
          <w:szCs w:val="24"/>
        </w:rPr>
        <w:t>-</w:t>
      </w:r>
      <w:r w:rsidRPr="007C7FE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32913" w:rsidRPr="007C7FE9" w:rsidRDefault="00332913" w:rsidP="007C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2913" w:rsidRPr="007C7FE9" w:rsidSect="00E87A9F">
      <w:headerReference w:type="default" r:id="rId8"/>
      <w:pgSz w:w="16838" w:h="11906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92" w:rsidRDefault="001E0292" w:rsidP="00CD570F">
      <w:pPr>
        <w:spacing w:after="0" w:line="240" w:lineRule="auto"/>
      </w:pPr>
      <w:r>
        <w:separator/>
      </w:r>
    </w:p>
  </w:endnote>
  <w:endnote w:type="continuationSeparator" w:id="0">
    <w:p w:rsidR="001E0292" w:rsidRDefault="001E0292" w:rsidP="00C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92" w:rsidRDefault="001E0292" w:rsidP="00CD570F">
      <w:pPr>
        <w:spacing w:after="0" w:line="240" w:lineRule="auto"/>
      </w:pPr>
      <w:r>
        <w:separator/>
      </w:r>
    </w:p>
  </w:footnote>
  <w:footnote w:type="continuationSeparator" w:id="0">
    <w:p w:rsidR="001E0292" w:rsidRDefault="001E0292" w:rsidP="00C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16" w:rsidRDefault="00A7231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868">
      <w:rPr>
        <w:noProof/>
      </w:rPr>
      <w:t>1</w:t>
    </w:r>
    <w:r>
      <w:rPr>
        <w:noProof/>
      </w:rPr>
      <w:fldChar w:fldCharType="end"/>
    </w:r>
  </w:p>
  <w:p w:rsidR="00A72316" w:rsidRDefault="00A723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E7B"/>
    <w:multiLevelType w:val="hybridMultilevel"/>
    <w:tmpl w:val="52DE7380"/>
    <w:lvl w:ilvl="0" w:tplc="AF62F3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82CBE"/>
    <w:multiLevelType w:val="hybridMultilevel"/>
    <w:tmpl w:val="869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44C84"/>
    <w:multiLevelType w:val="hybridMultilevel"/>
    <w:tmpl w:val="3FDC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A335C"/>
    <w:multiLevelType w:val="hybridMultilevel"/>
    <w:tmpl w:val="39747508"/>
    <w:lvl w:ilvl="0" w:tplc="95E2A7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A1C56"/>
    <w:multiLevelType w:val="hybridMultilevel"/>
    <w:tmpl w:val="27F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5098"/>
    <w:multiLevelType w:val="hybridMultilevel"/>
    <w:tmpl w:val="EDF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3446B"/>
    <w:multiLevelType w:val="hybridMultilevel"/>
    <w:tmpl w:val="7D4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D63F9"/>
    <w:multiLevelType w:val="hybridMultilevel"/>
    <w:tmpl w:val="B400F928"/>
    <w:lvl w:ilvl="0" w:tplc="A512571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1E7E31"/>
    <w:multiLevelType w:val="hybridMultilevel"/>
    <w:tmpl w:val="5550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F57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E35B66"/>
    <w:multiLevelType w:val="multilevel"/>
    <w:tmpl w:val="B1C214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3F9F08EA"/>
    <w:multiLevelType w:val="multilevel"/>
    <w:tmpl w:val="28ACB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343A33"/>
    <w:multiLevelType w:val="hybridMultilevel"/>
    <w:tmpl w:val="D6BCA118"/>
    <w:lvl w:ilvl="0" w:tplc="98B6E8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9C2A6CFA">
      <w:numFmt w:val="none"/>
      <w:lvlText w:val=""/>
      <w:lvlJc w:val="left"/>
      <w:pPr>
        <w:tabs>
          <w:tab w:val="num" w:pos="360"/>
        </w:tabs>
      </w:pPr>
    </w:lvl>
    <w:lvl w:ilvl="2" w:tplc="13248C66">
      <w:numFmt w:val="none"/>
      <w:lvlText w:val=""/>
      <w:lvlJc w:val="left"/>
      <w:pPr>
        <w:tabs>
          <w:tab w:val="num" w:pos="360"/>
        </w:tabs>
      </w:pPr>
    </w:lvl>
    <w:lvl w:ilvl="3" w:tplc="A64666E2">
      <w:numFmt w:val="none"/>
      <w:lvlText w:val=""/>
      <w:lvlJc w:val="left"/>
      <w:pPr>
        <w:tabs>
          <w:tab w:val="num" w:pos="360"/>
        </w:tabs>
      </w:pPr>
    </w:lvl>
    <w:lvl w:ilvl="4" w:tplc="498C0D74">
      <w:numFmt w:val="none"/>
      <w:lvlText w:val=""/>
      <w:lvlJc w:val="left"/>
      <w:pPr>
        <w:tabs>
          <w:tab w:val="num" w:pos="360"/>
        </w:tabs>
      </w:pPr>
    </w:lvl>
    <w:lvl w:ilvl="5" w:tplc="96D61C34">
      <w:numFmt w:val="none"/>
      <w:lvlText w:val=""/>
      <w:lvlJc w:val="left"/>
      <w:pPr>
        <w:tabs>
          <w:tab w:val="num" w:pos="360"/>
        </w:tabs>
      </w:pPr>
    </w:lvl>
    <w:lvl w:ilvl="6" w:tplc="5D3C2CE0">
      <w:numFmt w:val="none"/>
      <w:lvlText w:val=""/>
      <w:lvlJc w:val="left"/>
      <w:pPr>
        <w:tabs>
          <w:tab w:val="num" w:pos="360"/>
        </w:tabs>
      </w:pPr>
    </w:lvl>
    <w:lvl w:ilvl="7" w:tplc="E132EC8A">
      <w:numFmt w:val="none"/>
      <w:lvlText w:val=""/>
      <w:lvlJc w:val="left"/>
      <w:pPr>
        <w:tabs>
          <w:tab w:val="num" w:pos="360"/>
        </w:tabs>
      </w:pPr>
    </w:lvl>
    <w:lvl w:ilvl="8" w:tplc="28ACC30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2832FE"/>
    <w:multiLevelType w:val="hybridMultilevel"/>
    <w:tmpl w:val="E0B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818A9"/>
    <w:multiLevelType w:val="hybridMultilevel"/>
    <w:tmpl w:val="B0E0FA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D13B7"/>
    <w:multiLevelType w:val="hybridMultilevel"/>
    <w:tmpl w:val="9A44A2E6"/>
    <w:lvl w:ilvl="0" w:tplc="1D9C38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1DC75B0"/>
    <w:multiLevelType w:val="multilevel"/>
    <w:tmpl w:val="D0583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C0FCC"/>
    <w:multiLevelType w:val="hybridMultilevel"/>
    <w:tmpl w:val="FE8C0976"/>
    <w:lvl w:ilvl="0" w:tplc="AB06A28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78232D8"/>
    <w:multiLevelType w:val="hybridMultilevel"/>
    <w:tmpl w:val="DA720510"/>
    <w:lvl w:ilvl="0" w:tplc="B03EE9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7405FE8">
      <w:numFmt w:val="none"/>
      <w:lvlText w:val=""/>
      <w:lvlJc w:val="left"/>
      <w:pPr>
        <w:tabs>
          <w:tab w:val="num" w:pos="360"/>
        </w:tabs>
      </w:pPr>
    </w:lvl>
    <w:lvl w:ilvl="2" w:tplc="ACC810F6">
      <w:numFmt w:val="none"/>
      <w:lvlText w:val=""/>
      <w:lvlJc w:val="left"/>
      <w:pPr>
        <w:tabs>
          <w:tab w:val="num" w:pos="360"/>
        </w:tabs>
      </w:pPr>
    </w:lvl>
    <w:lvl w:ilvl="3" w:tplc="22C43994">
      <w:numFmt w:val="none"/>
      <w:lvlText w:val=""/>
      <w:lvlJc w:val="left"/>
      <w:pPr>
        <w:tabs>
          <w:tab w:val="num" w:pos="360"/>
        </w:tabs>
      </w:pPr>
    </w:lvl>
    <w:lvl w:ilvl="4" w:tplc="56767E3C">
      <w:numFmt w:val="none"/>
      <w:lvlText w:val=""/>
      <w:lvlJc w:val="left"/>
      <w:pPr>
        <w:tabs>
          <w:tab w:val="num" w:pos="360"/>
        </w:tabs>
      </w:pPr>
    </w:lvl>
    <w:lvl w:ilvl="5" w:tplc="68306D42">
      <w:numFmt w:val="none"/>
      <w:lvlText w:val=""/>
      <w:lvlJc w:val="left"/>
      <w:pPr>
        <w:tabs>
          <w:tab w:val="num" w:pos="360"/>
        </w:tabs>
      </w:pPr>
    </w:lvl>
    <w:lvl w:ilvl="6" w:tplc="EA94D908">
      <w:numFmt w:val="none"/>
      <w:lvlText w:val=""/>
      <w:lvlJc w:val="left"/>
      <w:pPr>
        <w:tabs>
          <w:tab w:val="num" w:pos="360"/>
        </w:tabs>
      </w:pPr>
    </w:lvl>
    <w:lvl w:ilvl="7" w:tplc="BE9CEF18">
      <w:numFmt w:val="none"/>
      <w:lvlText w:val=""/>
      <w:lvlJc w:val="left"/>
      <w:pPr>
        <w:tabs>
          <w:tab w:val="num" w:pos="360"/>
        </w:tabs>
      </w:pPr>
    </w:lvl>
    <w:lvl w:ilvl="8" w:tplc="33C20A7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8"/>
  </w:num>
  <w:num w:numId="13">
    <w:abstractNumId w:val="18"/>
  </w:num>
  <w:num w:numId="14">
    <w:abstractNumId w:val="26"/>
  </w:num>
  <w:num w:numId="15">
    <w:abstractNumId w:val="27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0"/>
  </w:num>
  <w:num w:numId="21">
    <w:abstractNumId w:val="13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5"/>
  </w:num>
  <w:num w:numId="26">
    <w:abstractNumId w:val="24"/>
  </w:num>
  <w:num w:numId="27">
    <w:abstractNumId w:val="0"/>
  </w:num>
  <w:num w:numId="28">
    <w:abstractNumId w:val="7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DC"/>
    <w:rsid w:val="00001373"/>
    <w:rsid w:val="000300BC"/>
    <w:rsid w:val="000434AD"/>
    <w:rsid w:val="000714E2"/>
    <w:rsid w:val="001343B8"/>
    <w:rsid w:val="00172AE2"/>
    <w:rsid w:val="001834CB"/>
    <w:rsid w:val="00185858"/>
    <w:rsid w:val="001D4F13"/>
    <w:rsid w:val="001E0292"/>
    <w:rsid w:val="00224E4D"/>
    <w:rsid w:val="002A797F"/>
    <w:rsid w:val="002B4DBF"/>
    <w:rsid w:val="002B632B"/>
    <w:rsid w:val="002C6CB1"/>
    <w:rsid w:val="002D7E0A"/>
    <w:rsid w:val="002E5B93"/>
    <w:rsid w:val="003062F8"/>
    <w:rsid w:val="00307A43"/>
    <w:rsid w:val="003127FF"/>
    <w:rsid w:val="00332913"/>
    <w:rsid w:val="00341605"/>
    <w:rsid w:val="003641E1"/>
    <w:rsid w:val="00390C59"/>
    <w:rsid w:val="003B721C"/>
    <w:rsid w:val="003C5A90"/>
    <w:rsid w:val="003E491F"/>
    <w:rsid w:val="003F7981"/>
    <w:rsid w:val="00404868"/>
    <w:rsid w:val="00406345"/>
    <w:rsid w:val="00482ECE"/>
    <w:rsid w:val="004B3307"/>
    <w:rsid w:val="004E00F5"/>
    <w:rsid w:val="004E5FD6"/>
    <w:rsid w:val="00541374"/>
    <w:rsid w:val="005443D6"/>
    <w:rsid w:val="005640ED"/>
    <w:rsid w:val="0059343C"/>
    <w:rsid w:val="00594E17"/>
    <w:rsid w:val="00597ED1"/>
    <w:rsid w:val="005B2CFE"/>
    <w:rsid w:val="005C0BD3"/>
    <w:rsid w:val="005E1EB0"/>
    <w:rsid w:val="005E6F47"/>
    <w:rsid w:val="00662307"/>
    <w:rsid w:val="00676112"/>
    <w:rsid w:val="006B2BE7"/>
    <w:rsid w:val="006D2864"/>
    <w:rsid w:val="006E7B04"/>
    <w:rsid w:val="00720E44"/>
    <w:rsid w:val="007452A0"/>
    <w:rsid w:val="00751F9F"/>
    <w:rsid w:val="0077490F"/>
    <w:rsid w:val="00794904"/>
    <w:rsid w:val="007C7FE9"/>
    <w:rsid w:val="007D651C"/>
    <w:rsid w:val="0087297C"/>
    <w:rsid w:val="008A1A9F"/>
    <w:rsid w:val="008C4EDC"/>
    <w:rsid w:val="008C7DD5"/>
    <w:rsid w:val="0093075C"/>
    <w:rsid w:val="00943263"/>
    <w:rsid w:val="00991A41"/>
    <w:rsid w:val="009965DC"/>
    <w:rsid w:val="009A303E"/>
    <w:rsid w:val="009D5ADF"/>
    <w:rsid w:val="009E6480"/>
    <w:rsid w:val="009F51A2"/>
    <w:rsid w:val="00A72316"/>
    <w:rsid w:val="00AB08AB"/>
    <w:rsid w:val="00AD71DC"/>
    <w:rsid w:val="00AE5194"/>
    <w:rsid w:val="00AF678E"/>
    <w:rsid w:val="00B30ECF"/>
    <w:rsid w:val="00B433FF"/>
    <w:rsid w:val="00B82A52"/>
    <w:rsid w:val="00B8793A"/>
    <w:rsid w:val="00BA082F"/>
    <w:rsid w:val="00BB1EE9"/>
    <w:rsid w:val="00BC36DE"/>
    <w:rsid w:val="00BD5187"/>
    <w:rsid w:val="00BE0332"/>
    <w:rsid w:val="00C04349"/>
    <w:rsid w:val="00C82350"/>
    <w:rsid w:val="00CD570F"/>
    <w:rsid w:val="00CE6318"/>
    <w:rsid w:val="00D0683A"/>
    <w:rsid w:val="00D15ACD"/>
    <w:rsid w:val="00D168BE"/>
    <w:rsid w:val="00D22256"/>
    <w:rsid w:val="00D25E70"/>
    <w:rsid w:val="00D4580F"/>
    <w:rsid w:val="00D6251D"/>
    <w:rsid w:val="00D9514F"/>
    <w:rsid w:val="00DC6B0A"/>
    <w:rsid w:val="00E15026"/>
    <w:rsid w:val="00E41E9D"/>
    <w:rsid w:val="00E47DEC"/>
    <w:rsid w:val="00E662EF"/>
    <w:rsid w:val="00E87A9F"/>
    <w:rsid w:val="00EB34B0"/>
    <w:rsid w:val="00EF277D"/>
    <w:rsid w:val="00F2263E"/>
    <w:rsid w:val="00F2353E"/>
    <w:rsid w:val="00F4543F"/>
    <w:rsid w:val="00F616D2"/>
    <w:rsid w:val="00F8151C"/>
    <w:rsid w:val="00FD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B632B"/>
    <w:rPr>
      <w:color w:val="800080" w:themeColor="followedHyperlink"/>
      <w:u w:val="single"/>
    </w:rPr>
  </w:style>
  <w:style w:type="paragraph" w:styleId="afd">
    <w:name w:val="caption"/>
    <w:basedOn w:val="a"/>
    <w:next w:val="a"/>
    <w:semiHidden/>
    <w:unhideWhenUsed/>
    <w:qFormat/>
    <w:rsid w:val="002B63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 СТРАНИЦА -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B6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rsid w:val="002B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21"/>
    <w:locked/>
    <w:rsid w:val="002B632B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1"/>
    <w:rsid w:val="002B632B"/>
    <w:pPr>
      <w:widowControl w:val="0"/>
      <w:shd w:val="clear" w:color="auto" w:fill="FFFFFF"/>
      <w:spacing w:after="0" w:line="295" w:lineRule="exact"/>
    </w:pPr>
    <w:rPr>
      <w:spacing w:val="10"/>
      <w:sz w:val="23"/>
      <w:szCs w:val="23"/>
    </w:rPr>
  </w:style>
  <w:style w:type="paragraph" w:customStyle="1" w:styleId="ConsTitle">
    <w:name w:val="ConsTitle"/>
    <w:rsid w:val="00B879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Без интервала1"/>
    <w:link w:val="NoSpacingChar"/>
    <w:uiPriority w:val="99"/>
    <w:rsid w:val="007D65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7D65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9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9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29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8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8151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329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9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29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3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291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33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32913"/>
    <w:rPr>
      <w:vertAlign w:val="superscript"/>
    </w:rPr>
  </w:style>
  <w:style w:type="paragraph" w:styleId="ab">
    <w:name w:val="header"/>
    <w:basedOn w:val="a"/>
    <w:link w:val="ac"/>
    <w:uiPriority w:val="99"/>
    <w:rsid w:val="003329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32913"/>
  </w:style>
  <w:style w:type="paragraph" w:customStyle="1" w:styleId="ConsNormal">
    <w:name w:val="ConsNormal"/>
    <w:link w:val="ConsNormal0"/>
    <w:rsid w:val="00332913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3329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rsid w:val="0033291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329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link w:val="ConsNormal"/>
    <w:rsid w:val="003329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er"/>
    <w:basedOn w:val="a"/>
    <w:link w:val="af1"/>
    <w:rsid w:val="00332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3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329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32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Гипертекстовая ссылка"/>
    <w:uiPriority w:val="99"/>
    <w:rsid w:val="00332913"/>
    <w:rPr>
      <w:color w:val="008000"/>
    </w:rPr>
  </w:style>
  <w:style w:type="character" w:styleId="af4">
    <w:name w:val="Hyperlink"/>
    <w:uiPriority w:val="99"/>
    <w:unhideWhenUsed/>
    <w:rsid w:val="00332913"/>
    <w:rPr>
      <w:color w:val="0000FF"/>
      <w:u w:val="single"/>
    </w:rPr>
  </w:style>
  <w:style w:type="paragraph" w:customStyle="1" w:styleId="af5">
    <w:name w:val="Прижатый влево"/>
    <w:basedOn w:val="a"/>
    <w:next w:val="a"/>
    <w:rsid w:val="00332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3329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32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32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32913"/>
    <w:pPr>
      <w:ind w:left="720"/>
    </w:pPr>
    <w:rPr>
      <w:rFonts w:ascii="Calibri" w:eastAsia="Calibri" w:hAnsi="Calibri" w:cs="Calibri"/>
    </w:rPr>
  </w:style>
  <w:style w:type="character" w:styleId="af9">
    <w:name w:val="Strong"/>
    <w:uiPriority w:val="99"/>
    <w:qFormat/>
    <w:rsid w:val="00332913"/>
    <w:rPr>
      <w:b/>
      <w:bCs/>
    </w:rPr>
  </w:style>
  <w:style w:type="paragraph" w:customStyle="1" w:styleId="afa">
    <w:name w:val="Таблицы (моноширинный)"/>
    <w:basedOn w:val="a"/>
    <w:next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332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332913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332913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fb">
    <w:name w:val="No Spacing"/>
    <w:uiPriority w:val="1"/>
    <w:qFormat/>
    <w:rsid w:val="0033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2B632B"/>
    <w:rPr>
      <w:color w:val="800080" w:themeColor="followedHyperlink"/>
      <w:u w:val="single"/>
    </w:rPr>
  </w:style>
  <w:style w:type="paragraph" w:styleId="afd">
    <w:name w:val="caption"/>
    <w:basedOn w:val="a"/>
    <w:next w:val="a"/>
    <w:semiHidden/>
    <w:unhideWhenUsed/>
    <w:qFormat/>
    <w:rsid w:val="002B63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 СТРАНИЦА -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2B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2B63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rsid w:val="002B6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21"/>
    <w:locked/>
    <w:rsid w:val="002B632B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1"/>
    <w:rsid w:val="002B632B"/>
    <w:pPr>
      <w:widowControl w:val="0"/>
      <w:shd w:val="clear" w:color="auto" w:fill="FFFFFF"/>
      <w:spacing w:after="0" w:line="295" w:lineRule="exact"/>
    </w:pPr>
    <w:rPr>
      <w:spacing w:val="10"/>
      <w:sz w:val="23"/>
      <w:szCs w:val="23"/>
    </w:rPr>
  </w:style>
  <w:style w:type="paragraph" w:customStyle="1" w:styleId="ConsTitle">
    <w:name w:val="ConsTitle"/>
    <w:rsid w:val="00B879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Без интервала1"/>
    <w:link w:val="NoSpacingChar"/>
    <w:uiPriority w:val="99"/>
    <w:rsid w:val="007D65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7D65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2016-08-24T02:53:00Z</cp:lastPrinted>
  <dcterms:created xsi:type="dcterms:W3CDTF">2022-04-28T05:26:00Z</dcterms:created>
  <dcterms:modified xsi:type="dcterms:W3CDTF">2022-04-28T05:26:00Z</dcterms:modified>
</cp:coreProperties>
</file>