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5" w:after="0"/>
        <w:ind w:left="0" w:right="0" w:hanging="0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/>
        <w:t xml:space="preserve">                                            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</w:t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rPr>
          <w:rFonts w:ascii="Georgia" w:hAnsi="Georgia"/>
          <w:sz w:val="21"/>
        </w:rPr>
      </w:pPr>
      <w:r>
        <w:rPr>
          <w:rFonts w:ascii="Georgia" w:hAnsi="Georgia"/>
          <w:sz w:val="21"/>
        </w:rPr>
      </w:r>
    </w:p>
    <w:p>
      <w:pPr>
        <w:pStyle w:val="Style15"/>
        <w:jc w:val="both"/>
        <w:rPr/>
      </w:pPr>
      <w:r>
        <w:rPr/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>
      <w:pPr>
        <w:pStyle w:val="Style15"/>
        <w:jc w:val="both"/>
        <w:rPr>
          <w:color w:val="FF0000"/>
        </w:rPr>
      </w:pPr>
      <w:r>
        <w:rPr>
          <w:color w:val="FF0000"/>
        </w:rPr>
      </w:r>
    </w:p>
    <w:p>
      <w:pPr>
        <w:pStyle w:val="Style15"/>
        <w:widowControl w:val="false"/>
        <w:suppressAutoHyphens w:val="true"/>
        <w:bidi w:val="0"/>
        <w:spacing w:lineRule="auto" w:line="240" w:before="260" w:after="0"/>
        <w:ind w:left="0"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 особенно часто опорно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0"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бруцеллёзной</w:t>
      </w:r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>
      <w:pPr>
        <w:pStyle w:val="Style15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color w:val="000000"/>
        </w:rPr>
        <w:t>Возбудитель инфекции — бруцеллы. Имеется 6 видов бруцелл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Brucella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melitensis,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бруцелл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abortus)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Suis)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0"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>
      <w:pPr>
        <w:pStyle w:val="Style15"/>
        <w:widowControl w:val="false"/>
        <w:suppressAutoHyphens w:val="true"/>
        <w:bidi w:val="0"/>
        <w:spacing w:lineRule="auto" w:line="240" w:before="87" w:after="0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контакте с 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>
      <w:pPr>
        <w:pStyle w:val="Style15"/>
        <w:widowControl w:val="false"/>
        <w:bidi w:val="0"/>
        <w:spacing w:lineRule="auto" w:line="240" w:before="3" w:after="0"/>
        <w:ind w:left="100" w:right="175" w:firstLine="758"/>
        <w:jc w:val="both"/>
        <w:rPr>
          <w:color w:val="000000"/>
        </w:rPr>
      </w:pPr>
      <w:r>
        <w:rPr>
          <w:color w:val="000000"/>
        </w:rPr>
        <w:t>Возбудитель бруцеллёза обладает большой 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низких температур, длительно сохраняется в пищевых продуктах,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молоке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дней; в простокваше и сметане -8-15 дней, в кумысе, шубате (сброженное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</w:p>
    <w:p>
      <w:pPr>
        <w:pStyle w:val="Style15"/>
        <w:widowControl w:val="false"/>
        <w:suppressAutoHyphens w:val="true"/>
        <w:bidi w:val="0"/>
        <w:spacing w:lineRule="auto" w:line="240" w:before="4" w:after="0"/>
        <w:ind w:left="850" w:right="170" w:hanging="0"/>
        <w:jc w:val="both"/>
        <w:rPr>
          <w:color w:val="000000"/>
        </w:rPr>
      </w:pPr>
      <w:r>
        <w:rPr>
          <w:color w:val="000000"/>
        </w:rPr>
        <w:t>Устойчивы длительное время в условиях засолки (до 130 дней).</w:t>
      </w:r>
      <w:r>
        <w:rPr>
          <w:color w:val="000000"/>
          <w:spacing w:val="1"/>
        </w:rPr>
        <w:t xml:space="preserve"> </w:t>
      </w:r>
    </w:p>
    <w:p>
      <w:pPr>
        <w:sectPr>
          <w:type w:val="nextPage"/>
          <w:pgSz w:w="11906" w:h="16838"/>
          <w:pgMar w:left="620" w:right="620" w:header="0" w:top="6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widowControl w:val="false"/>
        <w:tabs>
          <w:tab w:val="clear" w:pos="720"/>
          <w:tab w:val="left" w:pos="10496" w:leader="none"/>
        </w:tabs>
        <w:suppressAutoHyphens w:val="true"/>
        <w:bidi w:val="0"/>
        <w:spacing w:lineRule="auto" w:line="240" w:before="4" w:after="0"/>
        <w:ind w:left="113" w:right="170" w:firstLine="737"/>
        <w:jc w:val="both"/>
        <w:rPr>
          <w:color w:val="000000"/>
        </w:r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>
      <w:pPr>
        <w:pStyle w:val="Style15"/>
        <w:spacing w:lineRule="exact" w:line="322" w:before="59" w:after="0"/>
        <w:ind w:left="858" w:right="0" w:hanging="0"/>
        <w:jc w:val="both"/>
        <w:rPr>
          <w:color w:val="000000"/>
        </w:rPr>
      </w:pPr>
      <w:r>
        <w:rPr>
          <w:color w:val="000000"/>
        </w:rPr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>
      <w:pPr>
        <w:pStyle w:val="Style15"/>
        <w:widowControl w:val="false"/>
        <w:bidi w:val="0"/>
        <w:spacing w:lineRule="auto" w:line="240" w:before="3" w:after="0"/>
        <w:ind w:left="100" w:right="142" w:firstLine="758"/>
        <w:jc w:val="both"/>
        <w:rPr>
          <w:color w:val="000000"/>
        </w:rPr>
      </w:pPr>
      <w:r>
        <w:rPr>
          <w:color w:val="000000"/>
        </w:rPr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>
      <w:pPr>
        <w:pStyle w:val="Style15"/>
        <w:widowControl w:val="false"/>
        <w:bidi w:val="0"/>
        <w:spacing w:lineRule="auto" w:line="240" w:before="3" w:after="0"/>
        <w:ind w:left="100" w:right="142" w:firstLine="758"/>
        <w:jc w:val="both"/>
        <w:rPr>
          <w:color w:val="000000"/>
        </w:rPr>
      </w:pPr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39- 40°С 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</w:p>
    <w:p>
      <w:pPr>
        <w:pStyle w:val="Style15"/>
        <w:widowControl w:val="false"/>
        <w:suppressAutoHyphens w:val="true"/>
        <w:bidi w:val="0"/>
        <w:spacing w:lineRule="auto" w:line="240" w:before="4" w:after="0"/>
        <w:ind w:left="113" w:right="0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опорно-двигательного аппарата (суставов), сердечно-сосудистой, нервной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>
      <w:pPr>
        <w:pStyle w:val="Style15"/>
        <w:widowControl w:val="false"/>
        <w:bidi w:val="0"/>
        <w:spacing w:lineRule="auto" w:line="240" w:before="3" w:after="0"/>
        <w:ind w:left="100" w:right="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>
      <w:pPr>
        <w:pStyle w:val="Style15"/>
        <w:widowControl w:val="false"/>
        <w:bidi w:val="0"/>
        <w:spacing w:lineRule="auto" w:line="240" w:before="3" w:after="0"/>
        <w:ind w:left="100" w:right="0" w:firstLine="758"/>
        <w:jc w:val="both"/>
        <w:rPr>
          <w:color w:val="000000"/>
        </w:rPr>
      </w:pPr>
      <w:r>
        <w:rPr/>
      </w:r>
    </w:p>
    <w:p>
      <w:pPr>
        <w:pStyle w:val="1"/>
        <w:widowControl w:val="false"/>
        <w:bidi w:val="0"/>
        <w:spacing w:lineRule="auto" w:line="204" w:before="3" w:after="0"/>
        <w:ind w:left="100" w:right="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>
      <w:pPr>
        <w:pStyle w:val="1"/>
        <w:widowControl w:val="false"/>
        <w:bidi w:val="0"/>
        <w:spacing w:lineRule="auto" w:line="204" w:before="3" w:after="0"/>
        <w:ind w:left="100" w:right="0" w:firstLine="758"/>
        <w:jc w:val="center"/>
        <w:rPr>
          <w:color w:val="000000"/>
        </w:rPr>
      </w:pPr>
      <w:r>
        <w:rPr>
          <w:sz w:val="28"/>
          <w:szCs w:val="28"/>
        </w:rPr>
      </w:r>
    </w:p>
    <w:p>
      <w:pPr>
        <w:pStyle w:val="1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>
          <w:b w:val="false"/>
          <w:bCs w:val="false"/>
          <w:color w:val="000000"/>
          <w:sz w:val="28"/>
        </w:rPr>
        <w:t>- производить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регистрацию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животных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</w:t>
      </w:r>
      <w:r>
        <w:rPr>
          <w:b w:val="false"/>
          <w:bCs w:val="false"/>
          <w:color w:val="000000"/>
          <w:spacing w:val="-6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ветеринарном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учреждении,</w:t>
      </w:r>
      <w:r>
        <w:rPr>
          <w:b w:val="false"/>
          <w:bCs w:val="false"/>
          <w:color w:val="000000"/>
          <w:spacing w:val="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получать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регистрационный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номер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форме</w:t>
      </w:r>
      <w:r>
        <w:rPr>
          <w:b w:val="false"/>
          <w:bCs w:val="false"/>
          <w:color w:val="000000"/>
          <w:spacing w:val="-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бирки;</w:t>
      </w:r>
    </w:p>
    <w:p>
      <w:pPr>
        <w:pStyle w:val="1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>
          <w:b w:val="false"/>
          <w:bCs w:val="false"/>
          <w:color w:val="000000"/>
          <w:sz w:val="28"/>
        </w:rPr>
        <w:t>- покупку, продажу, сдачу на убой, выгон,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размещение на пастбище и все другие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перемещения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проводить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только</w:t>
      </w:r>
      <w:r>
        <w:rPr>
          <w:b w:val="false"/>
          <w:bCs w:val="false"/>
          <w:color w:val="000000"/>
          <w:spacing w:val="-6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разрешения</w:t>
      </w:r>
      <w:r>
        <w:rPr>
          <w:b w:val="false"/>
          <w:bCs w:val="false"/>
          <w:color w:val="000000"/>
          <w:spacing w:val="-6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ветеринарной службы;</w:t>
      </w:r>
    </w:p>
    <w:p>
      <w:pPr>
        <w:pStyle w:val="1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>
          <w:b w:val="false"/>
          <w:bCs w:val="false"/>
          <w:color w:val="000000"/>
          <w:sz w:val="28"/>
        </w:rPr>
        <w:t>- карантинировать в течение 30 дней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вновь приобретенных животных для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проведения ветеринарных исследований и</w:t>
      </w:r>
      <w:r>
        <w:rPr>
          <w:b w:val="false"/>
          <w:bCs w:val="false"/>
          <w:color w:val="000000"/>
          <w:spacing w:val="-68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обработок;</w:t>
      </w:r>
    </w:p>
    <w:p>
      <w:pPr>
        <w:pStyle w:val="1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>
          <w:b w:val="false"/>
          <w:bCs w:val="false"/>
          <w:color w:val="000000"/>
          <w:sz w:val="28"/>
        </w:rPr>
        <w:t>- информировать ветеринарную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службу</w:t>
      </w:r>
      <w:r>
        <w:rPr>
          <w:b w:val="false"/>
          <w:bCs w:val="false"/>
          <w:color w:val="000000"/>
          <w:spacing w:val="-6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обо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всех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случаях</w:t>
      </w:r>
      <w:r>
        <w:rPr>
          <w:b w:val="false"/>
          <w:bCs w:val="false"/>
          <w:color w:val="000000"/>
          <w:spacing w:val="-6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заболевания</w:t>
      </w:r>
      <w:r>
        <w:rPr>
          <w:b w:val="false"/>
          <w:bCs w:val="false"/>
          <w:color w:val="000000"/>
          <w:spacing w:val="-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 xml:space="preserve">подозрением </w:t>
      </w:r>
      <w:r>
        <w:rPr>
          <w:b w:val="false"/>
          <w:bCs w:val="false"/>
          <w:color w:val="000000"/>
          <w:sz w:val="28"/>
          <w:szCs w:val="28"/>
        </w:rPr>
        <w:t>на</w:t>
      </w:r>
      <w:r>
        <w:rPr>
          <w:b w:val="false"/>
          <w:bCs w:val="false"/>
          <w:color w:val="000000"/>
          <w:spacing w:val="-5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бруцеллёз</w:t>
      </w:r>
      <w:r>
        <w:rPr>
          <w:b w:val="false"/>
          <w:bCs w:val="false"/>
          <w:color w:val="000000"/>
          <w:spacing w:val="-4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(аборты,</w:t>
      </w:r>
      <w:r>
        <w:rPr>
          <w:b w:val="false"/>
          <w:bCs w:val="false"/>
          <w:color w:val="000000"/>
          <w:spacing w:val="-3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рождение</w:t>
      </w:r>
      <w:r>
        <w:rPr>
          <w:b w:val="false"/>
          <w:bCs w:val="false"/>
          <w:color w:val="000000"/>
          <w:spacing w:val="-4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нежизнеспособного</w:t>
      </w:r>
      <w:r>
        <w:rPr>
          <w:b w:val="false"/>
          <w:bCs w:val="false"/>
          <w:color w:val="000000"/>
          <w:spacing w:val="-5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молодняка);</w:t>
      </w:r>
    </w:p>
    <w:p>
      <w:pPr>
        <w:pStyle w:val="1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- </w:t>
      </w:r>
      <w:r>
        <w:rPr>
          <w:b w:val="false"/>
          <w:bCs w:val="false"/>
          <w:color w:val="000000"/>
          <w:sz w:val="28"/>
        </w:rPr>
        <w:t>строго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соблюдать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рекомендации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ветеринарной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службы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по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содержанию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скота.</w:t>
      </w:r>
    </w:p>
    <w:p>
      <w:pPr>
        <w:pStyle w:val="1"/>
        <w:spacing w:lineRule="exact" w:line="363" w:before="200" w:after="0"/>
        <w:jc w:val="center"/>
        <w:rPr/>
      </w:pPr>
      <w:r>
        <w:rPr>
          <w:color w:val="000000"/>
          <w:sz w:val="28"/>
          <w:szCs w:val="28"/>
        </w:rPr>
        <w:t>Населению:</w:t>
      </w:r>
    </w:p>
    <w:p>
      <w:pPr>
        <w:pStyle w:val="1"/>
        <w:widowControl w:val="false"/>
        <w:suppressAutoHyphens w:val="true"/>
        <w:bidi w:val="0"/>
        <w:spacing w:lineRule="auto" w:line="240" w:before="200" w:after="0"/>
        <w:ind w:left="0" w:right="0" w:firstLine="850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2"/>
          <w:lang w:val="ru-RU" w:eastAsia="en-US" w:bidi="ar-SA"/>
        </w:rPr>
        <w:t>- п</w:t>
      </w:r>
      <w:r>
        <w:rPr>
          <w:b w:val="false"/>
          <w:bCs w:val="false"/>
          <w:color w:val="000000"/>
          <w:sz w:val="28"/>
        </w:rPr>
        <w:t>риобретать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продукты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в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строго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установленных</w:t>
      </w:r>
      <w:r>
        <w:rPr>
          <w:b w:val="false"/>
          <w:bCs w:val="false"/>
          <w:color w:val="000000"/>
          <w:spacing w:val="-8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местах</w:t>
      </w:r>
      <w:r>
        <w:rPr>
          <w:b w:val="false"/>
          <w:bCs w:val="false"/>
          <w:color w:val="000000"/>
          <w:spacing w:val="-8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(рынки,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магазины,</w:t>
      </w:r>
      <w:r>
        <w:rPr>
          <w:b w:val="false"/>
          <w:bCs w:val="false"/>
          <w:color w:val="000000"/>
          <w:spacing w:val="-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мини</w:t>
      </w:r>
      <w:r>
        <w:rPr>
          <w:b w:val="false"/>
          <w:bCs w:val="false"/>
          <w:color w:val="000000"/>
          <w:spacing w:val="-6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маркеты и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 xml:space="preserve">т.д.); </w:t>
      </w:r>
    </w:p>
    <w:p>
      <w:pPr>
        <w:pStyle w:val="1"/>
        <w:spacing w:lineRule="auto" w:line="240" w:before="20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</w:rPr>
        <w:t>- не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допускать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употребление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сырого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молока,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приобретенного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у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частных</w:t>
      </w:r>
      <w:r>
        <w:rPr>
          <w:b w:val="false"/>
          <w:bCs w:val="false"/>
          <w:color w:val="000000"/>
          <w:spacing w:val="-8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лиц;</w:t>
      </w:r>
    </w:p>
    <w:p>
      <w:pPr>
        <w:pStyle w:val="1"/>
        <w:widowControl w:val="false"/>
        <w:suppressAutoHyphens w:val="true"/>
        <w:bidi w:val="0"/>
        <w:spacing w:lineRule="auto" w:line="240" w:before="200" w:after="0"/>
        <w:ind w:left="0" w:right="0" w:firstLine="567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- при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приготовлении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мяса</w:t>
      </w:r>
      <w:r>
        <w:rPr>
          <w:b w:val="false"/>
          <w:bCs w:val="false"/>
          <w:color w:val="000000"/>
          <w:spacing w:val="-3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-</w:t>
      </w:r>
      <w:r>
        <w:rPr>
          <w:b w:val="false"/>
          <w:bCs w:val="false"/>
          <w:color w:val="000000"/>
          <w:spacing w:val="-6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готовить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небольшими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кусками,</w:t>
      </w:r>
      <w:r>
        <w:rPr>
          <w:b w:val="false"/>
          <w:bCs w:val="false"/>
          <w:color w:val="000000"/>
          <w:spacing w:val="-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с</w:t>
      </w:r>
      <w:r>
        <w:rPr>
          <w:b w:val="false"/>
          <w:bCs w:val="false"/>
          <w:color w:val="000000"/>
          <w:spacing w:val="-4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проведением</w:t>
      </w:r>
      <w:r>
        <w:rPr>
          <w:b w:val="false"/>
          <w:bCs w:val="false"/>
          <w:color w:val="000000"/>
          <w:spacing w:val="-6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термической обработки</w:t>
      </w:r>
      <w:r>
        <w:rPr>
          <w:b w:val="false"/>
          <w:bCs w:val="false"/>
          <w:color w:val="000000"/>
          <w:spacing w:val="1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не</w:t>
      </w:r>
      <w:r>
        <w:rPr>
          <w:b w:val="false"/>
          <w:bCs w:val="false"/>
          <w:color w:val="000000"/>
          <w:spacing w:val="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менее</w:t>
      </w:r>
      <w:r>
        <w:rPr>
          <w:b w:val="false"/>
          <w:bCs w:val="false"/>
          <w:color w:val="000000"/>
          <w:spacing w:val="2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часа.</w:t>
      </w:r>
    </w:p>
    <w:p>
      <w:pPr>
        <w:pStyle w:val="1"/>
        <w:widowControl w:val="false"/>
        <w:suppressAutoHyphens w:val="true"/>
        <w:bidi w:val="0"/>
        <w:spacing w:lineRule="auto" w:line="240" w:before="200" w:after="0"/>
        <w:ind w:left="0" w:right="0" w:firstLine="737"/>
        <w:jc w:val="both"/>
        <w:outlineLvl w:val="1"/>
        <w:rPr/>
      </w:pPr>
      <w:r>
        <w:rPr>
          <w:b w:val="false"/>
          <w:bCs w:val="false"/>
          <w:color w:val="000000"/>
          <w:sz w:val="28"/>
        </w:rPr>
        <w:t>Соблюдение</w:t>
      </w:r>
      <w:r>
        <w:rPr>
          <w:b w:val="false"/>
          <w:bCs w:val="false"/>
          <w:color w:val="000000"/>
          <w:spacing w:val="-5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указанных</w:t>
      </w:r>
      <w:r>
        <w:rPr>
          <w:b w:val="false"/>
          <w:bCs w:val="false"/>
          <w:color w:val="000000"/>
          <w:spacing w:val="-10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рекомендаций</w:t>
      </w:r>
      <w:r>
        <w:rPr>
          <w:b w:val="false"/>
          <w:bCs w:val="false"/>
          <w:color w:val="000000"/>
          <w:spacing w:val="-6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позволит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предотвратить</w:t>
      </w:r>
      <w:r>
        <w:rPr>
          <w:b w:val="false"/>
          <w:bCs w:val="false"/>
          <w:color w:val="000000"/>
          <w:spacing w:val="-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заражение</w:t>
      </w:r>
      <w:r>
        <w:rPr>
          <w:b w:val="false"/>
          <w:bCs w:val="false"/>
          <w:color w:val="000000"/>
          <w:spacing w:val="-67"/>
          <w:sz w:val="28"/>
        </w:rPr>
        <w:t xml:space="preserve"> </w:t>
      </w:r>
      <w:r>
        <w:rPr>
          <w:b w:val="false"/>
          <w:bCs w:val="false"/>
          <w:color w:val="000000"/>
          <w:sz w:val="28"/>
        </w:rPr>
        <w:t>бруцеллёзом.</w:t>
      </w:r>
    </w:p>
    <w:p>
      <w:pPr>
        <w:pStyle w:val="1"/>
        <w:widowControl w:val="false"/>
        <w:bidi w:val="0"/>
        <w:spacing w:lineRule="auto" w:line="204" w:before="3" w:after="0"/>
        <w:ind w:left="100" w:right="0" w:firstLine="758"/>
        <w:jc w:val="both"/>
        <w:rPr>
          <w:sz w:val="28"/>
        </w:rPr>
      </w:pPr>
      <w:r>
        <w:rPr>
          <w:sz w:val="28"/>
        </w:rPr>
      </w:r>
    </w:p>
    <w:p>
      <w:pPr>
        <w:pStyle w:val="Style15"/>
        <w:widowControl w:val="false"/>
        <w:bidi w:val="0"/>
        <w:spacing w:lineRule="auto" w:line="240" w:before="3" w:after="0"/>
        <w:ind w:left="100" w:right="0" w:firstLine="758"/>
        <w:jc w:val="both"/>
        <w:rPr/>
      </w:pPr>
      <w:r>
        <w:rPr/>
      </w:r>
    </w:p>
    <w:p>
      <w:pPr>
        <w:pStyle w:val="Style15"/>
        <w:widowControl w:val="false"/>
        <w:bidi w:val="0"/>
        <w:spacing w:lineRule="auto" w:line="240" w:before="3" w:after="0"/>
        <w:ind w:left="100" w:right="142" w:firstLine="758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телефоны: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Ветеринарная служба 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(3467) 36-01-67 доб. 4516, 4517, 4518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Россельхознадзора по Тюменской области, ЯНАО и ХМАО, Ханты-Мансийский отдел</w:t>
      </w:r>
    </w:p>
    <w:p>
      <w:pPr>
        <w:pStyle w:val="Normal"/>
        <w:widowControl/>
        <w:suppressAutoHyphens w:val="true"/>
        <w:bidi w:val="0"/>
        <w:spacing w:lineRule="auto" w:line="276" w:before="3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>тел.: (3467) 35-01-24</w:t>
      </w:r>
    </w:p>
    <w:sectPr>
      <w:type w:val="nextPage"/>
      <w:pgSz w:w="11906" w:h="16838"/>
      <w:pgMar w:left="620" w:right="62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58" w:right="0" w:hanging="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490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2</Pages>
  <Words>587</Words>
  <Characters>4017</Characters>
  <CharactersWithSpaces>4768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2023-05-17T04:29:09Z</dcterms:created>
  <dc:creator/>
  <dc:description/>
  <dc:language>ru-RU</dc:language>
  <cp:lastModifiedBy/>
  <dcterms:modified xsi:type="dcterms:W3CDTF">2023-05-19T11:17:13Z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2016-08-03T00:00:00Z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