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3E" w:rsidRPr="00C91F07" w:rsidRDefault="00233B3E" w:rsidP="00C91F0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Calibri" w:hAnsi="Times New Roman" w:cs="Times New Roman"/>
          <w:sz w:val="20"/>
          <w:szCs w:val="20"/>
          <w:lang w:eastAsia="ru-RU"/>
        </w:rPr>
        <w:t>Отдел молодежной политики</w:t>
      </w:r>
    </w:p>
    <w:p w:rsidR="00233B3E" w:rsidRPr="00C91F07" w:rsidRDefault="00233B3E" w:rsidP="00C91F0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r w:rsidRPr="00C91F07">
        <w:rPr>
          <w:rFonts w:ascii="Times New Roman" w:eastAsia="Calibri" w:hAnsi="Times New Roman" w:cs="Times New Roman"/>
          <w:sz w:val="20"/>
          <w:szCs w:val="20"/>
          <w:lang w:eastAsia="ru-RU"/>
        </w:rPr>
        <w:t>Кондинского</w:t>
      </w:r>
      <w:proofErr w:type="spellEnd"/>
      <w:r w:rsidRPr="00C91F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района</w:t>
      </w:r>
    </w:p>
    <w:p w:rsidR="00233B3E" w:rsidRPr="00C91F07" w:rsidRDefault="00233B3E" w:rsidP="00453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Default="00C91F07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Default="00C91F07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Default="00C91F07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Default="00C91F07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Default="00C91F07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Default="00C91F07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Pr="00C91F07" w:rsidRDefault="00C91F07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1" locked="0" layoutInCell="1" allowOverlap="1" wp14:anchorId="575AC9DE" wp14:editId="50FF1EC4">
            <wp:simplePos x="0" y="0"/>
            <wp:positionH relativeFrom="column">
              <wp:posOffset>398780</wp:posOffset>
            </wp:positionH>
            <wp:positionV relativeFrom="paragraph">
              <wp:posOffset>83185</wp:posOffset>
            </wp:positionV>
            <wp:extent cx="4102100" cy="3100070"/>
            <wp:effectExtent l="171450" t="171450" r="374650" b="367030"/>
            <wp:wrapTight wrapText="bothSides">
              <wp:wrapPolygon edited="0">
                <wp:start x="1103" y="-1195"/>
                <wp:lineTo x="-903" y="-929"/>
                <wp:lineTo x="-903" y="20308"/>
                <wp:lineTo x="-702" y="22565"/>
                <wp:lineTo x="502" y="23759"/>
                <wp:lineTo x="602" y="24025"/>
                <wp:lineTo x="21968" y="24025"/>
                <wp:lineTo x="22068" y="23759"/>
                <wp:lineTo x="23272" y="22565"/>
                <wp:lineTo x="23472" y="531"/>
                <wp:lineTo x="22068" y="-929"/>
                <wp:lineTo x="21466" y="-1195"/>
                <wp:lineTo x="1103" y="-1195"/>
              </wp:wrapPolygon>
            </wp:wrapTight>
            <wp:docPr id="14" name="Рисунок 14" descr="http://fsk-lider.ru/articles/kvartiry-dlja-molodyh-semej/kvartiry-dlja-molodyh-semej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k-lider.ru/articles/kvartiry-dlja-molodyh-semej/kvartiry-dlja-molodyh-semej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3100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Default="00C91F07" w:rsidP="00453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Default="00C91F07" w:rsidP="00453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Default="00C91F07" w:rsidP="00453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Default="00C91F07" w:rsidP="00453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Default="00C91F07" w:rsidP="00453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Default="00C91F07" w:rsidP="00453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C91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Междуреченский, 2016</w:t>
      </w: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Методические рекомендации </w:t>
      </w:r>
      <w:r w:rsidR="00F36A3F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поддержке молодой семьи </w:t>
      </w:r>
      <w:r w:rsidR="00E35A55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(обеспечение жильем молодых семей).</w:t>
      </w: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Default="00C91F07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Default="00C91F07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Default="00C91F07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Default="00C91F07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Default="00C91F07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07" w:rsidRPr="00C91F07" w:rsidRDefault="00C91F07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3E" w:rsidRPr="00C91F07" w:rsidRDefault="00233B3E" w:rsidP="00D7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© </w:t>
      </w:r>
      <w:r w:rsidRPr="00C91F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Отдел молодежной политики администрации </w:t>
      </w:r>
      <w:proofErr w:type="spellStart"/>
      <w:r w:rsidRPr="00C91F07">
        <w:rPr>
          <w:rFonts w:ascii="Times New Roman" w:eastAsia="Calibri" w:hAnsi="Times New Roman" w:cs="Times New Roman"/>
          <w:sz w:val="20"/>
          <w:szCs w:val="20"/>
          <w:lang w:eastAsia="ru-RU"/>
        </w:rPr>
        <w:t>Кондинского</w:t>
      </w:r>
      <w:proofErr w:type="spellEnd"/>
      <w:r w:rsidRPr="00C91F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района</w:t>
      </w: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, 2016</w:t>
      </w:r>
    </w:p>
    <w:p w:rsidR="00233B3E" w:rsidRPr="00C91F07" w:rsidRDefault="00233B3E" w:rsidP="00D7057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br w:type="page"/>
      </w:r>
    </w:p>
    <w:p w:rsidR="00D70576" w:rsidRDefault="003B7B04" w:rsidP="00C91F07">
      <w:pPr>
        <w:spacing w:after="0" w:line="330" w:lineRule="atLeast"/>
        <w:jc w:val="center"/>
        <w:textAlignment w:val="baseline"/>
        <w:rPr>
          <w:rFonts w:ascii="Arial Black" w:eastAsia="Times New Roman" w:hAnsi="Arial Black" w:cs="Times New Roman"/>
          <w:sz w:val="20"/>
          <w:szCs w:val="20"/>
          <w:lang w:eastAsia="ru-RU"/>
        </w:rPr>
      </w:pPr>
      <w:r w:rsidRPr="00C91F07">
        <w:rPr>
          <w:rFonts w:ascii="Arial Black" w:eastAsia="Times New Roman" w:hAnsi="Arial Black" w:cs="Times New Roman"/>
          <w:sz w:val="20"/>
          <w:szCs w:val="20"/>
          <w:lang w:eastAsia="ru-RU"/>
        </w:rPr>
        <w:lastRenderedPageBreak/>
        <w:t>Молодежи – доступное жилье</w:t>
      </w:r>
    </w:p>
    <w:p w:rsidR="00C91F07" w:rsidRPr="00C91F07" w:rsidRDefault="00C91F07" w:rsidP="003B7B04">
      <w:pPr>
        <w:spacing w:after="0" w:line="330" w:lineRule="atLeast"/>
        <w:ind w:firstLine="709"/>
        <w:jc w:val="center"/>
        <w:textAlignment w:val="baseline"/>
        <w:rPr>
          <w:rFonts w:ascii="Arial Black" w:hAnsi="Arial Black" w:cs="Times New Roman"/>
          <w:sz w:val="20"/>
          <w:szCs w:val="20"/>
          <w:shd w:val="clear" w:color="auto" w:fill="FFFFFF"/>
        </w:rPr>
      </w:pPr>
    </w:p>
    <w:p w:rsidR="006473DD" w:rsidRPr="00C91F07" w:rsidRDefault="00DE4D2A" w:rsidP="00C91F0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91F0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5CFDC866" wp14:editId="0EFDD623">
            <wp:simplePos x="0" y="0"/>
            <wp:positionH relativeFrom="column">
              <wp:posOffset>7620</wp:posOffset>
            </wp:positionH>
            <wp:positionV relativeFrom="paragraph">
              <wp:posOffset>480060</wp:posOffset>
            </wp:positionV>
            <wp:extent cx="3255645" cy="1333500"/>
            <wp:effectExtent l="0" t="0" r="1905" b="0"/>
            <wp:wrapTight wrapText="bothSides">
              <wp:wrapPolygon edited="0">
                <wp:start x="0" y="0"/>
                <wp:lineTo x="0" y="21291"/>
                <wp:lineTo x="21486" y="21291"/>
                <wp:lineTo x="21486" y="0"/>
                <wp:lineTo x="0" y="0"/>
              </wp:wrapPolygon>
            </wp:wrapTight>
            <wp:docPr id="17" name="Рисунок 17" descr="http://gnlomov.nlomov.pnzreg.ru/files/gnlomov_nlomov_pnzreg_ru/iyun_2016/49851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nlomov.nlomov.pnzreg.ru/files/gnlomov_nlomov_pnzreg_ru/iyun_2016/4985149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3DD" w:rsidRPr="00C91F07">
        <w:rPr>
          <w:rFonts w:ascii="Times New Roman" w:hAnsi="Times New Roman" w:cs="Times New Roman"/>
          <w:sz w:val="20"/>
          <w:szCs w:val="20"/>
          <w:shd w:val="clear" w:color="auto" w:fill="FFFFFF"/>
        </w:rPr>
        <w:t>На сегодняшний день самой актуальной проблемой для молодой семьи является жилищный вопрос. Ведь только единицам на свадьбу дарят квартиры и машины, другим подаренных денежных сре</w:t>
      </w:r>
      <w:proofErr w:type="gramStart"/>
      <w:r w:rsidR="006473DD" w:rsidRPr="00C91F07">
        <w:rPr>
          <w:rFonts w:ascii="Times New Roman" w:hAnsi="Times New Roman" w:cs="Times New Roman"/>
          <w:sz w:val="20"/>
          <w:szCs w:val="20"/>
          <w:shd w:val="clear" w:color="auto" w:fill="FFFFFF"/>
        </w:rPr>
        <w:t>дств хв</w:t>
      </w:r>
      <w:proofErr w:type="gramEnd"/>
      <w:r w:rsidR="006473DD" w:rsidRPr="00C91F07">
        <w:rPr>
          <w:rFonts w:ascii="Times New Roman" w:hAnsi="Times New Roman" w:cs="Times New Roman"/>
          <w:sz w:val="20"/>
          <w:szCs w:val="20"/>
          <w:shd w:val="clear" w:color="auto" w:fill="FFFFFF"/>
        </w:rPr>
        <w:t>атает обычно в лучшем случае на половину приобретаемой недвижимости. Большинству же при этом все-таки приходится решать жилищный вопрос вообще самостоятельно, и иногда на это уходят долгие годы. В данном случае выигрывает тот, кто обладает достаточной информацией</w:t>
      </w:r>
      <w:r w:rsidR="00AB6A02" w:rsidRPr="00C91F0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657AE2" w:rsidRPr="00C91F07" w:rsidRDefault="006473DD" w:rsidP="00C91F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hAnsi="Times New Roman" w:cs="Times New Roman"/>
          <w:sz w:val="20"/>
          <w:szCs w:val="20"/>
          <w:shd w:val="clear" w:color="auto" w:fill="FFFFFF"/>
        </w:rPr>
        <w:t>Важным аспектом программы «Молодой семье – доступное жилье» является её особенности в каждом регионе нашей страны</w:t>
      </w:r>
      <w:r w:rsidR="00D70576" w:rsidRPr="00C91F0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E4D2A" w:rsidRPr="00C91F07" w:rsidRDefault="00A951FF" w:rsidP="00C91F07">
      <w:pPr>
        <w:tabs>
          <w:tab w:val="left" w:pos="0"/>
          <w:tab w:val="left" w:pos="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F0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085E9779" wp14:editId="2FE5ABA3">
            <wp:simplePos x="0" y="0"/>
            <wp:positionH relativeFrom="column">
              <wp:posOffset>8255</wp:posOffset>
            </wp:positionH>
            <wp:positionV relativeFrom="paragraph">
              <wp:posOffset>1500505</wp:posOffset>
            </wp:positionV>
            <wp:extent cx="2524125" cy="1697990"/>
            <wp:effectExtent l="0" t="0" r="9525" b="0"/>
            <wp:wrapTight wrapText="bothSides">
              <wp:wrapPolygon edited="0">
                <wp:start x="0" y="0"/>
                <wp:lineTo x="0" y="21325"/>
                <wp:lineTo x="21518" y="21325"/>
                <wp:lineTo x="21518" y="0"/>
                <wp:lineTo x="0" y="0"/>
              </wp:wrapPolygon>
            </wp:wrapTight>
            <wp:docPr id="20" name="Рисунок 20" descr="http://semyafamily.ru/fotografii/semya5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myafamily.ru/fotografii/semya53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D2A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Окружная программа «Молодая семья» </w:t>
      </w:r>
      <w:proofErr w:type="gramStart"/>
      <w:r w:rsidR="00DE4D2A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DE4D2A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DE4D2A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AB6A02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анты-Мансийском</w:t>
      </w:r>
      <w:proofErr w:type="gramEnd"/>
      <w:r w:rsidR="00AB6A02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автономном округе</w:t>
      </w:r>
      <w:r w:rsidR="00DE4D2A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-Югре в действует с 2005 года. В настоящее время её работа осуществляется в рамках реализации мероприятий «Улучшение жилищных условий молодых семей в соответствии с </w:t>
      </w:r>
      <w:r w:rsidR="00861206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 целевой программы «Жилище» на 2015-2020 годы</w:t>
      </w:r>
      <w:r w:rsidR="00FB504C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подпрограммы </w:t>
      </w:r>
      <w:r w:rsidR="00FB504C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</w:t>
      </w:r>
      <w:r w:rsidR="00FB504C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«Обеспечение мерами государственной поддержки по улучшению жилищных условий отдельных категорий граждан» государственной программы Ханты-Мансийского автономного округа-Югры «Обеспечение доступным и комфортным жильем жителей Ханты-</w:t>
      </w:r>
      <w:r w:rsidR="00AB6A02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Мансийского автономного округа-</w:t>
      </w:r>
      <w:r w:rsidR="00FB504C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Югры в 2016-2020 годах», утвержденным постановлением Правительства автономного округа от 9 октября 2013 года № 408-п. </w:t>
      </w:r>
      <w:proofErr w:type="gramStart"/>
      <w:r w:rsidR="00FB504C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Участником мероприятия  может быть молодая семья, в том числе молодая семья, имеющая одного и более детей, где один из супругов не является гражданином РФ, а также неполная молодая семья, состоящая из одного молодого родителя в неполной семье не превышает 35 лет на день принятия Департаментом строительства автономного  округа решения о включении молодой семьи – участницы мероприятия в список претендентов на получение</w:t>
      </w:r>
      <w:proofErr w:type="gramEnd"/>
      <w:r w:rsidR="00FB504C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социальной выплаты в планируемом году. При наличии у семьи доходов, позволяющих получить кредит, либо иных денежных средств, достаточных для оплаты расчетной (с</w:t>
      </w:r>
      <w:r w:rsidR="00274D78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FB504C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едней) стоимости жилья в части, </w:t>
      </w:r>
      <w:r w:rsidR="00FB504C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превышающей размер предоставляемой социальной выплаты, </w:t>
      </w:r>
      <w:proofErr w:type="gramStart"/>
      <w:r w:rsidR="00FB504C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признанная</w:t>
      </w:r>
      <w:proofErr w:type="gramEnd"/>
      <w:r w:rsidR="00FB504C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74D78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нуждающейся в улучшении жилищных условий.</w:t>
      </w:r>
      <w:r w:rsidR="00393D60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66B23" w:rsidRPr="00C91F07" w:rsidRDefault="00266B23" w:rsidP="00C91F07">
      <w:pPr>
        <w:tabs>
          <w:tab w:val="left" w:pos="0"/>
          <w:tab w:val="left" w:pos="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мероприятии признается заявитель, имеющий место жительства на территории автономного округа совокупно в течение 15 лет. Причем соответствовать критерию проживания на территории автономного округа должен каждый из супругов молодой семьи, а в неполной молодой семье – молодой родитель.</w:t>
      </w:r>
    </w:p>
    <w:p w:rsidR="00266B23" w:rsidRPr="00C91F07" w:rsidRDefault="00C91F07" w:rsidP="00C91F07">
      <w:pPr>
        <w:tabs>
          <w:tab w:val="left" w:pos="0"/>
          <w:tab w:val="left" w:pos="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F0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1" locked="0" layoutInCell="1" allowOverlap="1" wp14:anchorId="18F66C47" wp14:editId="40A48E06">
            <wp:simplePos x="0" y="0"/>
            <wp:positionH relativeFrom="column">
              <wp:posOffset>2287270</wp:posOffset>
            </wp:positionH>
            <wp:positionV relativeFrom="paragraph">
              <wp:posOffset>50165</wp:posOffset>
            </wp:positionV>
            <wp:extent cx="2352675" cy="1617345"/>
            <wp:effectExtent l="0" t="0" r="9525" b="1905"/>
            <wp:wrapTight wrapText="bothSides">
              <wp:wrapPolygon edited="0">
                <wp:start x="0" y="0"/>
                <wp:lineTo x="0" y="21371"/>
                <wp:lineTo x="21513" y="21371"/>
                <wp:lineTo x="21513" y="0"/>
                <wp:lineTo x="0" y="0"/>
              </wp:wrapPolygon>
            </wp:wrapTight>
            <wp:docPr id="24" name="Рисунок 24" descr="http://tvoiportal.mol-pol43.ru/wp-content/uploads/2014/04/1391686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voiportal.mol-pol43.ru/wp-content/uploads/2014/04/13916865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0CD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Социальная выплата предоставляется в размере:</w:t>
      </w:r>
    </w:p>
    <w:p w:rsidR="004500CD" w:rsidRPr="00C91F07" w:rsidRDefault="004500CD" w:rsidP="00C91F07">
      <w:pPr>
        <w:tabs>
          <w:tab w:val="left" w:pos="0"/>
          <w:tab w:val="left" w:pos="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30 % расчетной (средней) стоимости жилья – для молодых семей, не имеющих детей;</w:t>
      </w:r>
    </w:p>
    <w:p w:rsidR="004500CD" w:rsidRPr="00C91F07" w:rsidRDefault="004500CD" w:rsidP="00C91F07">
      <w:pPr>
        <w:tabs>
          <w:tab w:val="left" w:pos="0"/>
          <w:tab w:val="left" w:pos="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35 % расчетной (средней) стоимости  жилья –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4500CD" w:rsidRPr="00C91F07" w:rsidRDefault="006421AE" w:rsidP="00C91F07">
      <w:pPr>
        <w:tabs>
          <w:tab w:val="left" w:pos="0"/>
          <w:tab w:val="left" w:pos="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Социальная выплата предоставляется за счет средств федерального бюджета, бюджета автономного округа, средств местных бюджетов.</w:t>
      </w:r>
    </w:p>
    <w:p w:rsidR="00977E81" w:rsidRPr="00C91F07" w:rsidRDefault="00977E81" w:rsidP="00C91F07">
      <w:pPr>
        <w:tabs>
          <w:tab w:val="left" w:pos="0"/>
          <w:tab w:val="left" w:pos="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Доля средств федерального бюджета определяется в соответствии с Правилами предоставления субсидий из федерального бюджета бюджетам субъектов Российской Федерации на </w:t>
      </w:r>
      <w:proofErr w:type="spellStart"/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расходн</w:t>
      </w:r>
      <w:r w:rsidR="00A951FF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ых обязательств субъектов Росси</w:t>
      </w: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йской Федерации на предоставление социальной выплаты в виде субсидии молодым семьям на приобретение (строительство) жилья.</w:t>
      </w:r>
    </w:p>
    <w:p w:rsidR="005B0AD6" w:rsidRPr="00C91F07" w:rsidRDefault="00A951FF" w:rsidP="00C91F07">
      <w:pPr>
        <w:tabs>
          <w:tab w:val="left" w:pos="0"/>
          <w:tab w:val="left" w:pos="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счет средств местного бюджета предоставляется не менее 5 % от суммы социальной выплаты в виде субсидии, определяемой в соответствии </w:t>
      </w:r>
      <w:proofErr w:type="gramStart"/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настоящим порядком.</w:t>
      </w:r>
    </w:p>
    <w:p w:rsidR="00A951FF" w:rsidRPr="00C91F07" w:rsidRDefault="00A951FF" w:rsidP="00C91F07">
      <w:pPr>
        <w:tabs>
          <w:tab w:val="left" w:pos="0"/>
          <w:tab w:val="left" w:pos="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Оставшийся размер социальной выплаты предоставляется за счет средств бюджета автономного округа.</w:t>
      </w:r>
    </w:p>
    <w:p w:rsidR="00A951FF" w:rsidRPr="00C91F07" w:rsidRDefault="00A951FF" w:rsidP="00C91F07">
      <w:pPr>
        <w:tabs>
          <w:tab w:val="left" w:pos="0"/>
          <w:tab w:val="left" w:pos="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Участнику мероприятия, получившему свидетельство на приобретение (строительство) жилья, при рождении (усыновл</w:t>
      </w:r>
      <w:r w:rsidR="00AC393A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ении) ребенка д</w:t>
      </w: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окончания срока действия свидетельства предоставляется дополнительная субсидия за счет средств бюджета автономного округа в размере 5 % расчетной (средней) стоимости жилья.</w:t>
      </w:r>
    </w:p>
    <w:p w:rsidR="00657AE2" w:rsidRPr="00C91F07" w:rsidRDefault="00DE5F45" w:rsidP="00C91F07">
      <w:pPr>
        <w:tabs>
          <w:tab w:val="left" w:pos="0"/>
          <w:tab w:val="left" w:pos="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Итак, подведем итоги.</w:t>
      </w:r>
    </w:p>
    <w:p w:rsidR="00657AE2" w:rsidRPr="00C91F07" w:rsidRDefault="00657AE2" w:rsidP="00C91F07">
      <w:pPr>
        <w:tabs>
          <w:tab w:val="left" w:pos="0"/>
          <w:tab w:val="left" w:pos="82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ru-RU"/>
        </w:rPr>
      </w:pPr>
      <w:r w:rsidRPr="00C91F07">
        <w:rPr>
          <w:rFonts w:ascii="Arial Black" w:eastAsia="Times New Roman" w:hAnsi="Arial Black" w:cs="Times New Roman"/>
          <w:b/>
          <w:color w:val="000000"/>
          <w:sz w:val="20"/>
          <w:szCs w:val="20"/>
          <w:u w:val="single"/>
          <w:lang w:eastAsia="ru-RU"/>
        </w:rPr>
        <w:t xml:space="preserve">Условия </w:t>
      </w:r>
      <w:r w:rsidR="00222BF8" w:rsidRPr="00C91F07">
        <w:rPr>
          <w:rFonts w:ascii="Arial Black" w:eastAsia="Times New Roman" w:hAnsi="Arial Black" w:cs="Times New Roman"/>
          <w:b/>
          <w:color w:val="000000"/>
          <w:sz w:val="20"/>
          <w:szCs w:val="20"/>
          <w:u w:val="single"/>
          <w:lang w:eastAsia="ru-RU"/>
        </w:rPr>
        <w:t>участия в программе</w:t>
      </w:r>
    </w:p>
    <w:p w:rsidR="00657AE2" w:rsidRPr="00C91F07" w:rsidRDefault="00657AE2" w:rsidP="00C91F07">
      <w:pPr>
        <w:pStyle w:val="a5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Участники программы не старше 35 лет. </w:t>
      </w:r>
    </w:p>
    <w:p w:rsidR="00657AE2" w:rsidRPr="00C91F07" w:rsidRDefault="00657AE2" w:rsidP="00C91F07">
      <w:pPr>
        <w:pStyle w:val="a5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Проживание обоих супругов не менее 15 лет на территории ХМАО.</w:t>
      </w:r>
    </w:p>
    <w:p w:rsidR="00657AE2" w:rsidRPr="00C91F07" w:rsidRDefault="00657AE2" w:rsidP="00C91F07">
      <w:pPr>
        <w:pStyle w:val="a5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Нуждаемость в жилых помещениях.</w:t>
      </w:r>
    </w:p>
    <w:p w:rsidR="00657AE2" w:rsidRPr="00C91F07" w:rsidRDefault="00657AE2" w:rsidP="00C91F07">
      <w:pPr>
        <w:pStyle w:val="a5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Платежеспособность.</w:t>
      </w:r>
    </w:p>
    <w:p w:rsidR="00657AE2" w:rsidRPr="00C91F07" w:rsidRDefault="00657AE2" w:rsidP="00C91F07">
      <w:pPr>
        <w:pStyle w:val="a5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Льготн</w:t>
      </w:r>
      <w:r w:rsidR="00222BF8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категори</w:t>
      </w:r>
      <w:r w:rsidR="00222BF8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многодетные семьи и вставшие в поселение на учет в качестве </w:t>
      </w:r>
      <w:proofErr w:type="gramStart"/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нуждающихся</w:t>
      </w:r>
      <w:proofErr w:type="gramEnd"/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1 марта 2005 года.</w:t>
      </w:r>
    </w:p>
    <w:p w:rsidR="00C91F07" w:rsidRDefault="00C91F07" w:rsidP="00C91F07">
      <w:pPr>
        <w:spacing w:after="0" w:line="240" w:lineRule="auto"/>
        <w:ind w:firstLine="567"/>
        <w:jc w:val="center"/>
        <w:rPr>
          <w:rFonts w:ascii="Arial Black" w:eastAsia="Times New Roman" w:hAnsi="Arial Black" w:cs="Times New Roman"/>
          <w:b/>
          <w:color w:val="000000"/>
          <w:sz w:val="20"/>
          <w:szCs w:val="20"/>
          <w:u w:val="single"/>
          <w:lang w:eastAsia="ru-RU"/>
        </w:rPr>
      </w:pPr>
    </w:p>
    <w:p w:rsidR="00657AE2" w:rsidRPr="00C91F07" w:rsidRDefault="00657AE2" w:rsidP="00C91F07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20"/>
          <w:szCs w:val="20"/>
          <w:u w:val="single"/>
          <w:lang w:eastAsia="ru-RU"/>
        </w:rPr>
      </w:pPr>
      <w:r w:rsidRPr="00C91F07">
        <w:rPr>
          <w:rFonts w:ascii="Arial Black" w:eastAsia="Times New Roman" w:hAnsi="Arial Black" w:cs="Times New Roman"/>
          <w:b/>
          <w:color w:val="000000"/>
          <w:sz w:val="20"/>
          <w:szCs w:val="20"/>
          <w:u w:val="single"/>
          <w:lang w:eastAsia="ru-RU"/>
        </w:rPr>
        <w:lastRenderedPageBreak/>
        <w:t xml:space="preserve">Перечень документов, необходимых для постановки на учет по программе «Улучшение жилищных условий </w:t>
      </w:r>
      <w:r w:rsidR="00222BF8" w:rsidRPr="00C91F07">
        <w:rPr>
          <w:rFonts w:ascii="Arial Black" w:eastAsia="Times New Roman" w:hAnsi="Arial Black" w:cs="Times New Roman"/>
          <w:b/>
          <w:color w:val="000000"/>
          <w:sz w:val="20"/>
          <w:szCs w:val="20"/>
          <w:u w:val="single"/>
          <w:lang w:eastAsia="ru-RU"/>
        </w:rPr>
        <w:t>молодых семей»</w:t>
      </w:r>
    </w:p>
    <w:p w:rsidR="00657AE2" w:rsidRPr="00C91F07" w:rsidRDefault="00C91F07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03E958CC" wp14:editId="2A002AB4">
            <wp:simplePos x="0" y="0"/>
            <wp:positionH relativeFrom="column">
              <wp:posOffset>2314575</wp:posOffset>
            </wp:positionH>
            <wp:positionV relativeFrom="paragraph">
              <wp:posOffset>114300</wp:posOffset>
            </wp:positionV>
            <wp:extent cx="2301875" cy="1856740"/>
            <wp:effectExtent l="0" t="0" r="3175" b="0"/>
            <wp:wrapTight wrapText="bothSides">
              <wp:wrapPolygon edited="0">
                <wp:start x="0" y="0"/>
                <wp:lineTo x="0" y="21275"/>
                <wp:lineTo x="21451" y="21275"/>
                <wp:lineTo x="21451" y="0"/>
                <wp:lineTo x="0" y="0"/>
              </wp:wrapPolygon>
            </wp:wrapTight>
            <wp:docPr id="22" name="Рисунок 22" descr="http://www.gorno-altaisk.info/wp-content/uploads/2015/10/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rno-altaisk.info/wp-content/uploads/2015/10/f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BF8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46C09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657AE2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паспортов всех страниц (пустые тоже).</w:t>
      </w:r>
    </w:p>
    <w:p w:rsidR="00657AE2" w:rsidRPr="00C91F07" w:rsidRDefault="00657AE2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446C09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свидетельства о рождении детей.</w:t>
      </w:r>
    </w:p>
    <w:p w:rsidR="00657AE2" w:rsidRPr="00C91F07" w:rsidRDefault="00657AE2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446C09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заключении брака.</w:t>
      </w:r>
    </w:p>
    <w:p w:rsidR="00657AE2" w:rsidRPr="00C91F07" w:rsidRDefault="00657AE2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446C09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ИНН</w:t>
      </w:r>
      <w:r w:rsidR="00E35A55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57AE2" w:rsidRPr="00C91F07" w:rsidRDefault="00657AE2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446C09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о составе семьи.</w:t>
      </w:r>
    </w:p>
    <w:p w:rsidR="00657AE2" w:rsidRPr="00C91F07" w:rsidRDefault="00657AE2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446C09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Справка о </w:t>
      </w:r>
      <w:proofErr w:type="gramStart"/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зарегистрированных</w:t>
      </w:r>
      <w:proofErr w:type="gramEnd"/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месту жительства (с указанием степени родства, даты регистрации)</w:t>
      </w:r>
      <w:r w:rsidR="00E35A55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57AE2" w:rsidRPr="00C91F07" w:rsidRDefault="00657AE2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="00446C09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из БТИ заявителей о наличии (отсутствии) недвижимого имуществ</w:t>
      </w:r>
      <w:r w:rsidR="00E35A55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а (при смене фамилии после 1999</w:t>
      </w: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E35A55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на прежнюю фамилию, если прописаны у родителей, справки на родителей тоже, а также на детей до1999 года рождения.).</w:t>
      </w:r>
    </w:p>
    <w:p w:rsidR="00657AE2" w:rsidRPr="00C91F07" w:rsidRDefault="00657AE2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="00446C09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Выписка из рег. палаты заявителей, детей, (при смене фамилии и на предыдущую фамилию) </w:t>
      </w:r>
      <w:r w:rsidRPr="00C91F0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 имеющиеся и имев</w:t>
      </w:r>
      <w:r w:rsidR="00E35A55" w:rsidRPr="00C91F0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шиеся права за период 2011-2016г</w:t>
      </w:r>
      <w:r w:rsidRPr="00C91F0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 (запрашиваются отделом жилищной политики)</w:t>
      </w:r>
      <w:r w:rsidR="00E35A55" w:rsidRPr="00C91F0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657AE2" w:rsidRPr="00C91F07" w:rsidRDefault="00657AE2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="00446C09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Справки о доходах </w:t>
      </w:r>
      <w:proofErr w:type="gramStart"/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последние 6 месяцев.</w:t>
      </w:r>
    </w:p>
    <w:p w:rsidR="00657AE2" w:rsidRPr="00C91F07" w:rsidRDefault="00657AE2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10. Копия  государственного сертификата на материнский (семейный) капитал.</w:t>
      </w:r>
    </w:p>
    <w:p w:rsidR="00657AE2" w:rsidRPr="00C91F07" w:rsidRDefault="00657AE2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11. Справки банка о размере кредита, который банк готов предоставить члену (членам) молодой семьи для приобретения жилья, с указанием цели и срока его предоставления.</w:t>
      </w:r>
    </w:p>
    <w:p w:rsidR="00657AE2" w:rsidRPr="00C91F07" w:rsidRDefault="00657AE2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12. Выписки банка о наличии собственных средств, находящихся на счете членов молодой семьи</w:t>
      </w:r>
      <w:proofErr w:type="gramStart"/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 имеются накопления)</w:t>
      </w:r>
      <w:r w:rsidR="00E35A55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57AE2" w:rsidRPr="00C91F07" w:rsidRDefault="00C91F07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91F0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 wp14:anchorId="44622F1D" wp14:editId="05B651D1">
            <wp:simplePos x="0" y="0"/>
            <wp:positionH relativeFrom="column">
              <wp:posOffset>7620</wp:posOffset>
            </wp:positionH>
            <wp:positionV relativeFrom="paragraph">
              <wp:posOffset>619760</wp:posOffset>
            </wp:positionV>
            <wp:extent cx="213614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82" y="21373"/>
                <wp:lineTo x="21382" y="0"/>
                <wp:lineTo x="0" y="0"/>
              </wp:wrapPolygon>
            </wp:wrapTight>
            <wp:docPr id="23" name="Рисунок 23" descr="http://www.netestate.ru/attachements/126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testate.ru/attachements/1265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AE2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13. Документ, подтверждающий  предоставление (</w:t>
      </w:r>
      <w:proofErr w:type="spellStart"/>
      <w:r w:rsidR="00657AE2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непредоставление</w:t>
      </w:r>
      <w:proofErr w:type="spellEnd"/>
      <w:r w:rsidR="00657AE2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) гражданину в установленном порядке от органа гос. власти или органа местного самоуправления земельного участка для строительства жилого дома</w:t>
      </w:r>
      <w:proofErr w:type="gramStart"/>
      <w:r w:rsidR="00657AE2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657AE2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 </w:t>
      </w:r>
      <w:proofErr w:type="gramStart"/>
      <w:r w:rsidR="00657AE2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="00657AE2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а исключением граждан имеющих   трех и более детей)</w:t>
      </w:r>
      <w:r w:rsidR="00657AE2" w:rsidRPr="00C91F0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(запрашиваются отделом жилищной политики)</w:t>
      </w:r>
      <w:r w:rsidR="00E35A55" w:rsidRPr="00C91F0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657AE2" w:rsidRPr="00C91F07" w:rsidRDefault="00657AE2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14. Выписка из органов местного самоуправления о постановке на учет в качестве нуждающихся (если имеется постановка до 1 марта 2005 года).</w:t>
      </w:r>
    </w:p>
    <w:p w:rsidR="00657AE2" w:rsidRPr="00C91F07" w:rsidRDefault="00657AE2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15 Документы на занимаемое жилое помещение</w:t>
      </w:r>
      <w:r w:rsidR="00E35A55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57AE2" w:rsidRPr="00C91F07" w:rsidRDefault="00657AE2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16.</w:t>
      </w:r>
      <w:r w:rsidR="00446C09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="00E35A55"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57AE2" w:rsidRPr="00C91F07" w:rsidRDefault="00657AE2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lang w:eastAsia="ru-RU"/>
        </w:rPr>
        <w:t>17.Справка о количестве лет проживания на территории ХМАО (оба супруга).</w:t>
      </w:r>
    </w:p>
    <w:p w:rsidR="00775406" w:rsidRPr="00C91F07" w:rsidRDefault="00657AE2" w:rsidP="00C9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18.СНИЛС</w:t>
      </w:r>
      <w:r w:rsidR="00E35A55" w:rsidRPr="00C91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75406" w:rsidRPr="00C91F0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br w:type="page"/>
      </w:r>
    </w:p>
    <w:p w:rsidR="006473DD" w:rsidRPr="00C91F07" w:rsidRDefault="006473DD" w:rsidP="00C91F0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C91F0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lastRenderedPageBreak/>
        <w:t>Минусы и подводные камни программы обеспечения жильем</w:t>
      </w:r>
    </w:p>
    <w:p w:rsidR="00775406" w:rsidRPr="00C91F07" w:rsidRDefault="00775406" w:rsidP="00C91F07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6473DD" w:rsidRPr="00C91F07" w:rsidRDefault="00E35A55" w:rsidP="00C91F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91F0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63CEAC6E" wp14:editId="0AB9EF2D">
            <wp:simplePos x="0" y="0"/>
            <wp:positionH relativeFrom="column">
              <wp:posOffset>-5715</wp:posOffset>
            </wp:positionH>
            <wp:positionV relativeFrom="paragraph">
              <wp:posOffset>16510</wp:posOffset>
            </wp:positionV>
            <wp:extent cx="19907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97" y="21466"/>
                <wp:lineTo x="21497" y="0"/>
                <wp:lineTo x="0" y="0"/>
              </wp:wrapPolygon>
            </wp:wrapTight>
            <wp:docPr id="21" name="Рисунок 21" descr="http://09-news.ru/wp-content/uploads/2013/05/dom-dlja-semi-300x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09-news.ru/wp-content/uploads/2013/05/dom-dlja-semi-300x18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3DD" w:rsidRPr="00C91F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Программа «Молодая семья» имеет обусловленные объективными причинами минусы, работа над которыми продолжается на государственном уровне.</w:t>
      </w:r>
    </w:p>
    <w:p w:rsidR="006473DD" w:rsidRPr="00C91F07" w:rsidRDefault="006473DD" w:rsidP="00C91F07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Увеличение числа участников прогр</w:t>
      </w:r>
      <w:r w:rsidR="00E35A55" w:rsidRPr="00C91F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аммы ведет к увеличению очереди.</w:t>
      </w:r>
    </w:p>
    <w:p w:rsidR="006473DD" w:rsidRPr="00C91F07" w:rsidRDefault="006473DD" w:rsidP="00C91F07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Приоритетным направлением программы является постройка жилья для среднего к</w:t>
      </w:r>
      <w:r w:rsidR="00E35A55" w:rsidRPr="00C91F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ласса, а не приобретение нового.</w:t>
      </w:r>
    </w:p>
    <w:p w:rsidR="006473DD" w:rsidRPr="00C91F07" w:rsidRDefault="006473DD" w:rsidP="00C91F07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На помощь могут рассчитывать только семьи </w:t>
      </w:r>
      <w:r w:rsidR="00E35A55" w:rsidRPr="00C91F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 постоянным уровнем дохода.</w:t>
      </w:r>
    </w:p>
    <w:p w:rsidR="006473DD" w:rsidRPr="00C91F07" w:rsidRDefault="006473DD" w:rsidP="00C91F07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Финансовая помощь по федеральной программе не может покрыть все материальные потребности, так как составляет около 30 % стоимости жилья, в то время как для квартиры на семью из трех человек пределом яв</w:t>
      </w:r>
      <w:r w:rsidR="00E35A55" w:rsidRPr="00C91F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ляется сумма в 800 тысяч рублей.</w:t>
      </w:r>
    </w:p>
    <w:p w:rsidR="006473DD" w:rsidRPr="00C91F07" w:rsidRDefault="006473DD" w:rsidP="00C91F07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Максимальная сумма ипотечного кредита также име</w:t>
      </w:r>
      <w:r w:rsidR="009708D3" w:rsidRPr="00C91F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ет предел в 2,2 миллиона рублей.</w:t>
      </w:r>
    </w:p>
    <w:p w:rsidR="006473DD" w:rsidRPr="00C91F07" w:rsidRDefault="006473DD" w:rsidP="00C91F07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Молодые семьи, вставш</w:t>
      </w:r>
      <w:r w:rsidR="00E35A55" w:rsidRPr="00C91F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ие на учет после января 2</w:t>
      </w:r>
      <w:r w:rsidRPr="00C91F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011 года, не могут использовать субсидию на приобретение вторичного жилья (предыдущая версия программы допускала использование субсидии на любой стадии ипотеки). Им доступно только новое жилье или долевое участие в строительстве н</w:t>
      </w:r>
      <w:r w:rsidR="009708D3" w:rsidRPr="00C91F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ового жилья.</w:t>
      </w:r>
    </w:p>
    <w:p w:rsidR="00775406" w:rsidRPr="00C91F07" w:rsidRDefault="006473DD" w:rsidP="00C91F07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91F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Необходимость ежемесячных и немалых выплат ипотечного кредита. До полного погашения ипотеки семья не является полноправным собственником жилья.</w:t>
      </w:r>
    </w:p>
    <w:p w:rsidR="00C91F07" w:rsidRDefault="00C91F07" w:rsidP="00C91F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C91F07" w:rsidRDefault="00C91F07" w:rsidP="00271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2714D8" w:rsidRDefault="002714D8" w:rsidP="002714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307DEE" w:rsidRPr="002A0FBC" w:rsidRDefault="00775406" w:rsidP="00307DE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  <w:r w:rsidRPr="002714D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br w:type="page"/>
      </w:r>
    </w:p>
    <w:p w:rsidR="00307DEE" w:rsidRDefault="00307DEE" w:rsidP="00307DEE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caps/>
          <w:sz w:val="24"/>
          <w:szCs w:val="24"/>
        </w:rPr>
      </w:pPr>
    </w:p>
    <w:p w:rsidR="00307DEE" w:rsidRDefault="00307DEE" w:rsidP="00307DEE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07DEE">
        <w:rPr>
          <w:rStyle w:val="a6"/>
          <w:rFonts w:ascii="Times New Roman" w:hAnsi="Times New Roman" w:cs="Times New Roman"/>
          <w:caps/>
          <w:sz w:val="24"/>
          <w:szCs w:val="24"/>
        </w:rPr>
        <w:t>по</w:t>
      </w:r>
      <w:r w:rsidRPr="00307DE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07DEE">
        <w:rPr>
          <w:rStyle w:val="a6"/>
          <w:rFonts w:ascii="Times New Roman" w:hAnsi="Times New Roman" w:cs="Times New Roman"/>
          <w:caps/>
          <w:sz w:val="24"/>
          <w:szCs w:val="24"/>
        </w:rPr>
        <w:t>вопросам</w:t>
      </w:r>
      <w:r w:rsidRPr="00307DE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07DEE">
        <w:rPr>
          <w:rStyle w:val="a6"/>
          <w:rFonts w:ascii="Times New Roman" w:hAnsi="Times New Roman" w:cs="Times New Roman"/>
          <w:caps/>
          <w:sz w:val="24"/>
          <w:szCs w:val="24"/>
        </w:rPr>
        <w:t>участия</w:t>
      </w:r>
      <w:r w:rsidRPr="00307DEE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307DEE" w:rsidRDefault="00307DEE" w:rsidP="00307DEE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caps/>
          <w:sz w:val="24"/>
          <w:szCs w:val="24"/>
        </w:rPr>
      </w:pPr>
      <w:r w:rsidRPr="00307DEE">
        <w:rPr>
          <w:rStyle w:val="a6"/>
          <w:rFonts w:ascii="Times New Roman" w:hAnsi="Times New Roman" w:cs="Times New Roman"/>
          <w:caps/>
          <w:sz w:val="24"/>
          <w:szCs w:val="24"/>
        </w:rPr>
        <w:t>в</w:t>
      </w:r>
      <w:r w:rsidRPr="00307DE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07DEE">
        <w:rPr>
          <w:rStyle w:val="a6"/>
          <w:rFonts w:ascii="Times New Roman" w:hAnsi="Times New Roman" w:cs="Times New Roman"/>
          <w:caps/>
          <w:sz w:val="24"/>
          <w:szCs w:val="24"/>
        </w:rPr>
        <w:t>жилищных</w:t>
      </w:r>
      <w:r w:rsidRPr="00307DE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07DEE">
        <w:rPr>
          <w:rStyle w:val="a6"/>
          <w:rFonts w:ascii="Times New Roman" w:hAnsi="Times New Roman" w:cs="Times New Roman"/>
          <w:caps/>
          <w:sz w:val="24"/>
          <w:szCs w:val="24"/>
        </w:rPr>
        <w:t>программах можно обращаться</w:t>
      </w:r>
    </w:p>
    <w:p w:rsidR="00307DEE" w:rsidRPr="00307DEE" w:rsidRDefault="00307DEE" w:rsidP="00307DEE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caps/>
          <w:sz w:val="24"/>
          <w:szCs w:val="24"/>
        </w:rPr>
      </w:pPr>
      <w:r w:rsidRPr="00307DEE">
        <w:rPr>
          <w:rStyle w:val="a6"/>
          <w:rFonts w:ascii="Times New Roman" w:hAnsi="Times New Roman" w:cs="Times New Roman"/>
          <w:caps/>
          <w:sz w:val="24"/>
          <w:szCs w:val="24"/>
        </w:rPr>
        <w:t xml:space="preserve"> по адресу:</w:t>
      </w:r>
    </w:p>
    <w:p w:rsidR="00307DEE" w:rsidRDefault="00307DEE" w:rsidP="00307DEE">
      <w:pPr>
        <w:spacing w:after="0" w:line="240" w:lineRule="auto"/>
        <w:contextualSpacing/>
        <w:rPr>
          <w:rStyle w:val="a6"/>
        </w:rPr>
      </w:pPr>
    </w:p>
    <w:p w:rsidR="00307DEE" w:rsidRPr="002714D8" w:rsidRDefault="00307DEE" w:rsidP="00307DEE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2714D8">
        <w:rPr>
          <w:rFonts w:ascii="Times New Roman" w:hAnsi="Times New Roman" w:cs="Times New Roman"/>
          <w:bCs/>
          <w:sz w:val="20"/>
          <w:szCs w:val="20"/>
        </w:rPr>
        <w:t>п. Междуреченский</w:t>
      </w:r>
    </w:p>
    <w:p w:rsidR="00307DEE" w:rsidRPr="002714D8" w:rsidRDefault="00307DEE" w:rsidP="00307DEE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2714D8">
        <w:rPr>
          <w:rFonts w:ascii="Times New Roman" w:hAnsi="Times New Roman" w:cs="Times New Roman"/>
          <w:bCs/>
          <w:sz w:val="20"/>
          <w:szCs w:val="20"/>
        </w:rPr>
        <w:t>ул. Титова, 24</w:t>
      </w:r>
    </w:p>
    <w:p w:rsidR="00307DEE" w:rsidRPr="002714D8" w:rsidRDefault="00307DEE" w:rsidP="00307D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2714D8">
        <w:rPr>
          <w:rFonts w:ascii="Times New Roman" w:hAnsi="Times New Roman" w:cs="Times New Roman"/>
          <w:bCs/>
          <w:sz w:val="20"/>
          <w:szCs w:val="20"/>
        </w:rPr>
        <w:t>Комитет по управлению муниципальным имуществом</w:t>
      </w:r>
    </w:p>
    <w:p w:rsidR="00307DEE" w:rsidRPr="002714D8" w:rsidRDefault="00307DEE" w:rsidP="00307DEE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0"/>
          <w:szCs w:val="20"/>
        </w:rPr>
      </w:pPr>
      <w:r w:rsidRPr="002714D8">
        <w:rPr>
          <w:rFonts w:ascii="Times New Roman" w:hAnsi="Times New Roman" w:cs="Times New Roman"/>
          <w:bCs/>
          <w:iCs/>
          <w:sz w:val="20"/>
          <w:szCs w:val="20"/>
        </w:rPr>
        <w:t>Отдел жилищной политики</w:t>
      </w:r>
    </w:p>
    <w:p w:rsidR="00307DEE" w:rsidRDefault="00307DEE" w:rsidP="00307D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07DEE" w:rsidRPr="002714D8" w:rsidRDefault="00307DEE" w:rsidP="00307D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2714D8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714D8">
        <w:rPr>
          <w:rFonts w:ascii="Times New Roman" w:hAnsi="Times New Roman" w:cs="Times New Roman"/>
          <w:bCs/>
          <w:sz w:val="20"/>
          <w:szCs w:val="20"/>
        </w:rPr>
        <w:t xml:space="preserve">Куликов Артур Михайлович </w:t>
      </w:r>
      <w:r w:rsidRPr="002714D8">
        <w:rPr>
          <w:rFonts w:ascii="Times New Roman" w:hAnsi="Times New Roman" w:cs="Times New Roman"/>
          <w:sz w:val="20"/>
          <w:szCs w:val="20"/>
        </w:rPr>
        <w:t>тел.: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714D8">
        <w:rPr>
          <w:rFonts w:ascii="Times New Roman" w:hAnsi="Times New Roman" w:cs="Times New Roman"/>
          <w:sz w:val="20"/>
          <w:szCs w:val="20"/>
        </w:rPr>
        <w:t xml:space="preserve"> </w:t>
      </w:r>
      <w:r w:rsidRPr="002714D8">
        <w:rPr>
          <w:rFonts w:ascii="Times New Roman" w:hAnsi="Times New Roman" w:cs="Times New Roman"/>
          <w:bCs/>
          <w:sz w:val="20"/>
          <w:szCs w:val="20"/>
        </w:rPr>
        <w:t>32-960</w:t>
      </w:r>
    </w:p>
    <w:p w:rsidR="00307DEE" w:rsidRPr="002714D8" w:rsidRDefault="00307DEE" w:rsidP="00307D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2714D8">
        <w:rPr>
          <w:rFonts w:ascii="Times New Roman" w:hAnsi="Times New Roman" w:cs="Times New Roman"/>
          <w:sz w:val="20"/>
          <w:szCs w:val="20"/>
        </w:rPr>
        <w:t xml:space="preserve">специалист-эксперт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714D8">
        <w:rPr>
          <w:rFonts w:ascii="Times New Roman" w:hAnsi="Times New Roman" w:cs="Times New Roman"/>
          <w:bCs/>
          <w:sz w:val="20"/>
          <w:szCs w:val="20"/>
        </w:rPr>
        <w:t xml:space="preserve">Данишевская Светлана  Александровна </w:t>
      </w:r>
      <w:r>
        <w:rPr>
          <w:rFonts w:ascii="Times New Roman" w:hAnsi="Times New Roman" w:cs="Times New Roman"/>
          <w:bCs/>
          <w:sz w:val="20"/>
          <w:szCs w:val="20"/>
        </w:rPr>
        <w:t xml:space="preserve"> тел.:</w:t>
      </w:r>
      <w:r w:rsidR="005E0406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2714D8">
        <w:rPr>
          <w:rFonts w:ascii="Times New Roman" w:hAnsi="Times New Roman" w:cs="Times New Roman"/>
          <w:bCs/>
          <w:sz w:val="20"/>
          <w:szCs w:val="20"/>
        </w:rPr>
        <w:t>41-833</w:t>
      </w:r>
    </w:p>
    <w:p w:rsidR="00307DEE" w:rsidRPr="002714D8" w:rsidRDefault="00307DEE" w:rsidP="00307DEE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2714D8"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2714D8">
        <w:rPr>
          <w:rFonts w:ascii="Times New Roman" w:hAnsi="Times New Roman" w:cs="Times New Roman"/>
          <w:bCs/>
          <w:sz w:val="20"/>
          <w:szCs w:val="20"/>
        </w:rPr>
        <w:t>Вурм</w:t>
      </w:r>
      <w:proofErr w:type="spellEnd"/>
      <w:r w:rsidRPr="002714D8">
        <w:rPr>
          <w:rFonts w:ascii="Times New Roman" w:hAnsi="Times New Roman" w:cs="Times New Roman"/>
          <w:bCs/>
          <w:sz w:val="20"/>
          <w:szCs w:val="20"/>
        </w:rPr>
        <w:t xml:space="preserve"> Марина Владимировна </w:t>
      </w:r>
      <w:r w:rsidRPr="002714D8">
        <w:rPr>
          <w:rFonts w:ascii="Times New Roman" w:hAnsi="Times New Roman" w:cs="Times New Roman"/>
          <w:sz w:val="20"/>
          <w:szCs w:val="20"/>
        </w:rPr>
        <w:t>тел.: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E040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4D8">
        <w:rPr>
          <w:rFonts w:ascii="Times New Roman" w:hAnsi="Times New Roman" w:cs="Times New Roman"/>
          <w:sz w:val="20"/>
          <w:szCs w:val="20"/>
        </w:rPr>
        <w:t xml:space="preserve"> </w:t>
      </w:r>
      <w:r w:rsidRPr="002714D8">
        <w:rPr>
          <w:rFonts w:ascii="Times New Roman" w:hAnsi="Times New Roman" w:cs="Times New Roman"/>
          <w:bCs/>
          <w:sz w:val="20"/>
          <w:szCs w:val="20"/>
        </w:rPr>
        <w:t>41-927</w:t>
      </w:r>
    </w:p>
    <w:p w:rsidR="007C3937" w:rsidRDefault="00906EF4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795D570" wp14:editId="2A2A186F">
            <wp:simplePos x="0" y="0"/>
            <wp:positionH relativeFrom="column">
              <wp:posOffset>1263015</wp:posOffset>
            </wp:positionH>
            <wp:positionV relativeFrom="paragraph">
              <wp:posOffset>1448435</wp:posOffset>
            </wp:positionV>
            <wp:extent cx="2033270" cy="1759585"/>
            <wp:effectExtent l="0" t="0" r="5080" b="0"/>
            <wp:wrapTight wrapText="bothSides">
              <wp:wrapPolygon edited="0">
                <wp:start x="0" y="0"/>
                <wp:lineTo x="0" y="21280"/>
                <wp:lineTo x="21452" y="21280"/>
                <wp:lineTo x="21452" y="0"/>
                <wp:lineTo x="0" y="0"/>
              </wp:wrapPolygon>
            </wp:wrapTight>
            <wp:docPr id="1" name="Рисунок 1" descr="http://kamenskie-r.ru/images/photos/medium/articl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enskie-r.ru/images/photos/medium/article9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93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br w:type="page"/>
      </w:r>
    </w:p>
    <w:p w:rsidR="00775406" w:rsidRPr="002714D8" w:rsidRDefault="00775406" w:rsidP="002714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sectPr w:rsidR="00775406" w:rsidRPr="002714D8" w:rsidSect="00C91F07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01E"/>
    <w:multiLevelType w:val="multilevel"/>
    <w:tmpl w:val="95BE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F3727"/>
    <w:multiLevelType w:val="hybridMultilevel"/>
    <w:tmpl w:val="0630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B0196"/>
    <w:multiLevelType w:val="multilevel"/>
    <w:tmpl w:val="11F8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C18C2"/>
    <w:multiLevelType w:val="multilevel"/>
    <w:tmpl w:val="1EA8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E0889"/>
    <w:multiLevelType w:val="multilevel"/>
    <w:tmpl w:val="4FB6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21EEC"/>
    <w:multiLevelType w:val="multilevel"/>
    <w:tmpl w:val="0FF4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A0E5C"/>
    <w:multiLevelType w:val="multilevel"/>
    <w:tmpl w:val="FFFC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2004B"/>
    <w:multiLevelType w:val="multilevel"/>
    <w:tmpl w:val="CED8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13A06"/>
    <w:multiLevelType w:val="multilevel"/>
    <w:tmpl w:val="8536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6741C"/>
    <w:multiLevelType w:val="multilevel"/>
    <w:tmpl w:val="620C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D95CBF"/>
    <w:multiLevelType w:val="multilevel"/>
    <w:tmpl w:val="B5E0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C1869"/>
    <w:multiLevelType w:val="multilevel"/>
    <w:tmpl w:val="4362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92105C"/>
    <w:multiLevelType w:val="multilevel"/>
    <w:tmpl w:val="A78C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F42465"/>
    <w:multiLevelType w:val="multilevel"/>
    <w:tmpl w:val="F886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75"/>
    <w:rsid w:val="000B642C"/>
    <w:rsid w:val="000C798A"/>
    <w:rsid w:val="000F123B"/>
    <w:rsid w:val="001009F6"/>
    <w:rsid w:val="0019348D"/>
    <w:rsid w:val="00222BF8"/>
    <w:rsid w:val="00233B3E"/>
    <w:rsid w:val="00266B23"/>
    <w:rsid w:val="002714D8"/>
    <w:rsid w:val="00274D78"/>
    <w:rsid w:val="002A0FBC"/>
    <w:rsid w:val="00307DEE"/>
    <w:rsid w:val="003746DA"/>
    <w:rsid w:val="00393D60"/>
    <w:rsid w:val="003B7B04"/>
    <w:rsid w:val="003F2B22"/>
    <w:rsid w:val="00446C09"/>
    <w:rsid w:val="004500CD"/>
    <w:rsid w:val="004535C7"/>
    <w:rsid w:val="005B0AD6"/>
    <w:rsid w:val="005E0406"/>
    <w:rsid w:val="006421AE"/>
    <w:rsid w:val="006473DD"/>
    <w:rsid w:val="00657AE2"/>
    <w:rsid w:val="0068056A"/>
    <w:rsid w:val="00695879"/>
    <w:rsid w:val="00775406"/>
    <w:rsid w:val="007C3937"/>
    <w:rsid w:val="007F01E0"/>
    <w:rsid w:val="00861206"/>
    <w:rsid w:val="00862228"/>
    <w:rsid w:val="00895D6A"/>
    <w:rsid w:val="00906EF4"/>
    <w:rsid w:val="009708D3"/>
    <w:rsid w:val="00977E81"/>
    <w:rsid w:val="009F0381"/>
    <w:rsid w:val="00A27B51"/>
    <w:rsid w:val="00A65936"/>
    <w:rsid w:val="00A951FF"/>
    <w:rsid w:val="00AB3965"/>
    <w:rsid w:val="00AB6A02"/>
    <w:rsid w:val="00AC393A"/>
    <w:rsid w:val="00BE5540"/>
    <w:rsid w:val="00C91F07"/>
    <w:rsid w:val="00D70576"/>
    <w:rsid w:val="00DC594C"/>
    <w:rsid w:val="00DE4D2A"/>
    <w:rsid w:val="00DE5F45"/>
    <w:rsid w:val="00E35A55"/>
    <w:rsid w:val="00E46075"/>
    <w:rsid w:val="00F36A3F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BF8"/>
    <w:pPr>
      <w:ind w:left="720"/>
      <w:contextualSpacing/>
    </w:pPr>
  </w:style>
  <w:style w:type="character" w:styleId="a6">
    <w:name w:val="Strong"/>
    <w:basedOn w:val="a0"/>
    <w:uiPriority w:val="22"/>
    <w:qFormat/>
    <w:rsid w:val="00307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BF8"/>
    <w:pPr>
      <w:ind w:left="720"/>
      <w:contextualSpacing/>
    </w:pPr>
  </w:style>
  <w:style w:type="character" w:styleId="a6">
    <w:name w:val="Strong"/>
    <w:basedOn w:val="a0"/>
    <w:uiPriority w:val="22"/>
    <w:qFormat/>
    <w:rsid w:val="0030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010903</dc:creator>
  <cp:keywords/>
  <dc:description/>
  <cp:lastModifiedBy>Светлана Ивановна Непомнящих</cp:lastModifiedBy>
  <cp:revision>40</cp:revision>
  <cp:lastPrinted>2016-07-08T03:07:00Z</cp:lastPrinted>
  <dcterms:created xsi:type="dcterms:W3CDTF">2016-07-07T03:44:00Z</dcterms:created>
  <dcterms:modified xsi:type="dcterms:W3CDTF">2016-07-08T05:41:00Z</dcterms:modified>
</cp:coreProperties>
</file>