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ПРОЕКТ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Кондинский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район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Ханты-Мансийского автономного округа – Югры</w:t>
      </w:r>
      <w:r/>
    </w:p>
    <w:p>
      <w:pPr>
        <w:pStyle w:val="85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  <w:r/>
    </w:p>
    <w:p>
      <w:pPr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4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9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от __  _______ 2022 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6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№ 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. Междуреченский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8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</w:tblGrid>
      <w:tr>
        <w:trPr>
          <w:trHeight w:val="129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textDirection w:val="lrTb"/>
            <w:noWrap w:val="false"/>
          </w:tcPr>
          <w:p>
            <w:pPr>
              <w:spacing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 «Цифровое развитие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района»</w:t>
            </w:r>
            <w:r/>
          </w:p>
        </w:tc>
      </w:tr>
    </w:tbl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 соответствии со статьей 179 Бюджетного кодекса Российской Федерации, Указом  Президента Российской Федерации от 21 июля 2020 года № 474 «О национальных целях развития Российской Федерации на период до 2030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года», руководствуясь постановлением Правительства Ханты-Мансийского автономного округа-Югры от 05 августа 2021 года № 289-п «О порядке разработки и реализации государственных программ Ханты-Мансийского автономного округа-Югры»,  постановлениями администр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 от 29 августа 2022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года № 2010 «О порядке разработки и реализации муниципальных программ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района», от 31 августа 2022 года № 2041 «О Перечне муниципальных программ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района», в целях совершенствования управления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района, администрация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 постановляет: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 «Цифровое развитие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района» (приложение).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2. Определить ответственным исполнителем муниципальной программы комитет по информационным технологиям и связи администрации Кондинского района.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3. Постановление вступает в силу с 01 января 2023 года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/>
    </w:p>
    <w:p>
      <w:pPr>
        <w:contextualSpacing/>
        <w:ind w:firstLine="708"/>
        <w:jc w:val="both"/>
        <w:spacing w:line="240" w:lineRule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4. Контроль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выполнения постановления возложить на заместителя главы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Кондинского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района курирующего вопросы информационных технологий и связи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/>
    </w:p>
    <w:p>
      <w:pPr>
        <w:contextualSpacing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contextualSpacing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contextualSpacing/>
        <w:rPr>
          <w:rFonts w:ascii="Times New Roman" w:hAnsi="Times New Roman" w:cs="Times New Roman" w:eastAsia="Times New Roman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</w:r>
      <w:r/>
    </w:p>
    <w:p>
      <w:pPr>
        <w:jc w:val="center"/>
        <w:rPr>
          <w:rFonts w:ascii="Times New Roman" w:hAnsi="Times New Roman" w:cs="Times New Roman" w:eastAsia="Times New Roman"/>
          <w:lang w:eastAsia="ar-SA"/>
        </w:rPr>
        <w:sectPr>
          <w:footnotePr/>
          <w:endnotePr/>
          <w:type w:val="nextPage"/>
          <w:pgSz w:w="11906" w:h="16838" w:orient="portrait"/>
          <w:pgMar w:top="1134" w:right="567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lang w:eastAsia="ar-SA"/>
        </w:rPr>
        <w:t xml:space="preserve">Глава района                                                                                                      А.А. Мухин</w:t>
      </w:r>
      <w:r/>
    </w:p>
    <w:p>
      <w:pPr>
        <w:contextualSpacing/>
        <w:jc w:val="right"/>
        <w:rPr>
          <w:rFonts w:ascii="Times New Roman" w:hAnsi="Times New Roman" w:cs="Times New Roman" w:eastAsia="Times New Roman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highlight w:val="none"/>
          <w:lang w:eastAsia="ar-SA"/>
        </w:rPr>
        <w:t xml:space="preserve">Приложение к постановлению №    </w:t>
      </w:r>
      <w:r>
        <w:rPr>
          <w:rFonts w:ascii="Times New Roman" w:hAnsi="Times New Roman" w:cs="Times New Roman" w:eastAsia="Times New Roman"/>
          <w:highlight w:val="none"/>
          <w:lang w:eastAsia="ar-SA"/>
        </w:rPr>
      </w:r>
      <w:r/>
    </w:p>
    <w:p>
      <w:pPr>
        <w:contextualSpacing/>
        <w:jc w:val="right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highlight w:val="none"/>
          <w:lang w:eastAsia="ar-SA"/>
        </w:rPr>
        <w:t xml:space="preserve">от  «    »                          2022 г. </w:t>
      </w:r>
      <w:r>
        <w:rPr>
          <w:rFonts w:ascii="Times New Roman" w:hAnsi="Times New Roman" w:cs="Times New Roman" w:eastAsia="Times New Roman"/>
          <w:highlight w:val="none"/>
          <w:lang w:eastAsia="ar-SA"/>
        </w:rPr>
      </w:r>
      <w:r/>
    </w:p>
    <w:p>
      <w:pPr>
        <w:jc w:val="center"/>
        <w:rPr>
          <w:rFonts w:ascii="Times New Roman" w:hAnsi="Times New Roman" w:cs="Times New Roman" w:eastAsia="Times New Roman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lang w:eastAsia="ar-SA"/>
        </w:rPr>
        <w:t xml:space="preserve">Паспорт муниципальной прог</w:t>
      </w:r>
      <w:r>
        <w:rPr>
          <w:rFonts w:ascii="Times New Roman" w:hAnsi="Times New Roman" w:cs="Times New Roman" w:eastAsia="Times New Roman"/>
          <w:lang w:eastAsia="ar-SA"/>
        </w:rPr>
        <w:t xml:space="preserve">раммы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25"/>
        <w:gridCol w:w="3402"/>
        <w:gridCol w:w="2126"/>
        <w:gridCol w:w="1134"/>
        <w:gridCol w:w="567"/>
        <w:gridCol w:w="1"/>
        <w:gridCol w:w="567"/>
        <w:gridCol w:w="566"/>
        <w:gridCol w:w="1"/>
        <w:gridCol w:w="1558"/>
        <w:gridCol w:w="1"/>
        <w:gridCol w:w="2409"/>
      </w:tblGrid>
      <w:tr>
        <w:trPr>
          <w:trHeight w:val="62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Наименование муниципальной программы </w:t>
            </w:r>
            <w:r/>
          </w:p>
        </w:tc>
        <w:tc>
          <w:tcPr>
            <w:gridSpan w:val="3"/>
            <w:tcW w:w="5953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Цифровое развитие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 </w:t>
            </w:r>
            <w:r/>
          </w:p>
        </w:tc>
        <w:tc>
          <w:tcPr>
            <w:gridSpan w:val="6"/>
            <w:tcW w:w="283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Сроки реализации муниципальной программы </w:t>
            </w:r>
            <w:r/>
          </w:p>
        </w:tc>
        <w:tc>
          <w:tcPr>
            <w:gridSpan w:val="3"/>
            <w:tcW w:w="3968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 2023-2025 годы и на период до 2030 года </w:t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Куратор муниципальной программы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Заместитель главы 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highlight w:val="white"/>
              </w:rPr>
              <w:t xml:space="preserve"> района, </w:t>
            </w: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  <w:t xml:space="preserve">в ведении которого находится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 w:eastAsia="Times New Roman"/>
                <w:sz w:val="20"/>
                <w:highlight w:val="none"/>
              </w:rPr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Ответственный исполнитель муниципальной программы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shd w:val="clear" w:color="auto" w:fill="ffff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Комитет по информационным технологиям и связи администрации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Соисполнители муниципальной программы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Комитет по управлению муниципальным им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уществом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Комитет физической культуры и спорта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Управление архитектуры и градостроительства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Управление образования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Управление по природным ресурсам и экологии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Архивный отдел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Специальный отдел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highlight w:val="none"/>
              </w:rPr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МКУ «Управление МТО ОМС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района»</w:t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Национальная цель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Цифровая трансформация</w:t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Цели муниципальной программы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организаций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 и обеспечение условий реализации эффективной системы управления в органах местного самоуправления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Задачи муниципальной программы </w:t>
            </w:r>
            <w:r/>
          </w:p>
        </w:tc>
        <w:tc>
          <w:tcPr>
            <w:gridSpan w:val="12"/>
            <w:tcW w:w="12757" w:type="dxa"/>
            <w:textDirection w:val="lrTb"/>
            <w:noWrap w:val="false"/>
          </w:tcPr>
          <w:p>
            <w:pPr>
              <w:contextualSpacing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</w:t>
            </w:r>
            <w:r/>
          </w:p>
        </w:tc>
      </w:tr>
      <w:tr>
        <w:trPr>
          <w:trHeight w:val="68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pStyle w:val="848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 w:val="0"/>
                <w:sz w:val="20"/>
                <w:szCs w:val="20"/>
              </w:rPr>
              <w:t xml:space="preserve">Подпрограммы</w:t>
            </w:r>
            <w:r>
              <w:rPr>
                <w:rFonts w:ascii="Times New Roman" w:hAnsi="Times New Roman" w:cs="Times New Roman" w:eastAsia="Calibri"/>
                <w:b w:val="0"/>
                <w:sz w:val="20"/>
                <w:szCs w:val="20"/>
              </w:rPr>
            </w:r>
            <w:r/>
          </w:p>
        </w:tc>
        <w:tc>
          <w:tcPr>
            <w:gridSpan w:val="12"/>
            <w:tcW w:w="12757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68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Целевые показатели муниципальной программы </w:t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/п</w:t>
            </w:r>
            <w:r/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Наименование целевого показателя </w:t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Документ - основание </w:t>
            </w:r>
            <w:r/>
          </w:p>
        </w:tc>
        <w:tc>
          <w:tcPr>
            <w:gridSpan w:val="9"/>
            <w:tcW w:w="6804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Значение показателя по годам</w:t>
            </w:r>
            <w:r/>
          </w:p>
        </w:tc>
      </w:tr>
      <w:tr>
        <w:trPr>
          <w:cantSplit/>
          <w:trHeight w:val="94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базовое значение </w:t>
            </w:r>
            <w:r/>
          </w:p>
        </w:tc>
        <w:tc>
          <w:tcPr>
            <w:gridSpan w:val="2"/>
            <w:tcW w:w="568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2024</w:t>
            </w:r>
            <w:r/>
          </w:p>
        </w:tc>
        <w:tc>
          <w:tcPr>
            <w:gridSpan w:val="2"/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2025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на момент окончания реализации муниципальной программы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ответственный исполнитель/ соисполнитель за достижение показателя</w:t>
            </w:r>
            <w:r/>
          </w:p>
        </w:tc>
      </w:tr>
      <w:tr>
        <w:trPr>
          <w:cantSplit/>
          <w:trHeight w:val="68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pStyle w:val="84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массовых социально значимых государственных и муниципальных услуг в электронном виде, предоставляемых с использованием</w:t>
            </w:r>
            <w:r>
              <w:rPr>
                <w:rFonts w:ascii="Times New Roman" w:hAnsi="Times New Roman" w:cs="Times New Roman"/>
              </w:rPr>
              <w:t xml:space="preserve"> Единого портала государственных услуг (далее – ЕПГУ), от общего количества таких услуг, предоставляемых в электронном виде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(процентов)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Региональный проект «Цифровое государственное управление» национального проекта «Цифр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овая экономика»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</w:t>
            </w:r>
            <w:r/>
          </w:p>
        </w:tc>
        <w:tc>
          <w:tcPr>
            <w:gridSpan w:val="2"/>
            <w:tcW w:w="568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75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95</w:t>
            </w:r>
            <w:r/>
          </w:p>
        </w:tc>
        <w:tc>
          <w:tcPr>
            <w:gridSpan w:val="2"/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95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95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Комитет по информационным технологиям и связи администрации / Комитет по управлению муниципальным имуществом /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Комитет физической культуры и спорта /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Управление архитектуры и градостроительства /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Управление образования / Управление по природным ресурсам и экологии / 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Архивный отдел</w:t>
            </w:r>
            <w:r/>
          </w:p>
        </w:tc>
      </w:tr>
      <w:tr>
        <w:trPr>
          <w:trHeight w:val="230"/>
        </w:trPr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contextualSpacing/>
              <w:spacing w:line="240" w:lineRule="auto"/>
              <w:widowControl w:val="off"/>
              <w:rPr>
                <w:rFonts w:ascii="Times New Roman" w:hAnsi="Times New Roman" w:cs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0"/>
              </w:rPr>
              <w:t xml:space="preserve"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(процентов)</w:t>
            </w:r>
            <w:r>
              <w:rPr>
                <w:sz w:val="20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Региональный проект «Цифровое государственное управление» национального проекта «Цифр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овая экономика»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51</w:t>
            </w:r>
            <w:r/>
          </w:p>
        </w:tc>
        <w:tc>
          <w:tcPr>
            <w:gridSpan w:val="2"/>
            <w:tcW w:w="568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70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70</w:t>
            </w:r>
            <w:r/>
          </w:p>
        </w:tc>
        <w:tc>
          <w:tcPr>
            <w:gridSpan w:val="2"/>
            <w:tcW w:w="567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80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80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Комитет по информ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ационным технологиям и связи администрации / </w:t>
            </w:r>
            <w:r/>
          </w:p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МКУ «Управление МТО ОМС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 района» / Специальный отдел </w:t>
            </w:r>
            <w:r/>
          </w:p>
        </w:tc>
      </w:tr>
      <w:tr>
        <w:trPr>
          <w:cantSplit/>
          <w:trHeight w:val="68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Параметры финансового обеспечения муниципальной программы </w:t>
            </w:r>
            <w:r/>
          </w:p>
        </w:tc>
        <w:tc>
          <w:tcPr>
            <w:gridSpan w:val="2"/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Источники финансирования</w:t>
            </w:r>
            <w:r/>
          </w:p>
        </w:tc>
        <w:tc>
          <w:tcPr>
            <w:gridSpan w:val="10"/>
            <w:tcW w:w="8930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Расходы по годам (тыс. рублей)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cantSplit/>
          <w:trHeight w:val="68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всего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2024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2026-2030</w:t>
            </w:r>
            <w:r/>
          </w:p>
        </w:tc>
      </w:tr>
      <w:tr>
        <w:trPr>
          <w:cantSplit/>
          <w:trHeight w:val="68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всего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29 736,8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федеральный бюджет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бюджет автономного округа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cantSplit/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местный бюджет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29 736,8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3 717,1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18 585,5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491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Справочно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restart"/>
            <w:textDirection w:val="lrTb"/>
            <w:noWrap w:val="false"/>
          </w:tcPr>
          <w:p>
            <w:pPr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района, реализуемых в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Кондинском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районе</w:t>
            </w:r>
            <w:r/>
          </w:p>
        </w:tc>
        <w:tc>
          <w:tcPr>
            <w:gridSpan w:val="2"/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Источники финансирования</w:t>
            </w:r>
            <w:r/>
          </w:p>
        </w:tc>
        <w:tc>
          <w:tcPr>
            <w:gridSpan w:val="10"/>
            <w:tcW w:w="8930" w:type="dxa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Расходы по годам (тыс. рублей)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spacing w:line="240" w:lineRule="auto"/>
              <w:widowControl w:val="off"/>
            </w:pPr>
            <w:r/>
            <w:r/>
          </w:p>
        </w:tc>
        <w:tc>
          <w:tcPr>
            <w:gridSpan w:val="2"/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701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W w:w="1134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10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2026-2030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spacing w:line="240" w:lineRule="auto"/>
              <w:widowControl w:val="off"/>
            </w:pPr>
            <w:r/>
            <w:r/>
          </w:p>
        </w:tc>
        <w:tc>
          <w:tcPr>
            <w:gridSpan w:val="2"/>
            <w:tcW w:w="3827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10"/>
            <w:tcW w:w="8930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Портфель проектов «Цифровая экономика» (срок реализации 04.12.2018-31.12.2024)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vMerge w:val="restart"/>
            <w:textDirection w:val="lrTb"/>
            <w:noWrap w:val="false"/>
          </w:tcPr>
          <w:p>
            <w:pPr>
              <w:shd w:val="nil" w:color="auto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10"/>
            <w:tcW w:w="8930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Региональный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проект «Цифровое государственное управление» (срок реализации 04.12.2018 - 31.12.2024)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всего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федеральный бюджет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бюджет автономного округа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местный бюджет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иные источники финансирования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/>
          </w:p>
        </w:tc>
      </w:tr>
      <w:tr>
        <w:trPr>
          <w:cantSplit/>
          <w:trHeight w:val="20"/>
        </w:trPr>
        <w:tc>
          <w:tcPr>
            <w:tcW w:w="2126" w:type="dxa"/>
            <w:vMerge w:val="continue"/>
            <w:textDirection w:val="lrTb"/>
            <w:noWrap w:val="false"/>
          </w:tcPr>
          <w:p>
            <w:pPr>
              <w:ind w:left="-52" w:right="-61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contextualSpacing/>
              <w:ind w:left="-52" w:right="-61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Справочно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3"/>
            <w:tcW w:w="1702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3"/>
            <w:tcW w:w="1134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gridSpan w:val="2"/>
            <w:tcW w:w="155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0,0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 xml:space="preserve">0,0</w:t>
            </w:r>
            <w:r/>
          </w:p>
        </w:tc>
      </w:tr>
      <w:tr>
        <w:trPr>
          <w:trHeight w:val="20"/>
        </w:trPr>
        <w:tc>
          <w:tcPr>
            <w:gridSpan w:val="3"/>
            <w:tcW w:w="5953" w:type="dxa"/>
            <w:vMerge w:val="restart"/>
            <w:textDirection w:val="lrTb"/>
            <w:noWrap w:val="false"/>
          </w:tcPr>
          <w:p>
            <w:pPr>
              <w:pStyle w:val="646"/>
              <w:ind w:left="-52" w:right="-61"/>
              <w:rPr>
                <w:rFonts w:ascii="Times New Roman" w:hAnsi="Times New Roman" w:cs="Times New Roman" w:eastAsia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Объем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налоговых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расходов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Кондинского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района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10"/>
            <w:tcW w:w="8930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  <w:t xml:space="preserve">Расходы по годам (тыс. рублей)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всего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3"/>
            <w:tcW w:w="1702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2023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3"/>
            <w:tcW w:w="1134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2024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2025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center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2026-2030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3"/>
            <w:tcW w:w="1702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3"/>
            <w:tcW w:w="1134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gridSpan w:val="2"/>
            <w:tcW w:w="1559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contextualSpacing/>
              <w:ind w:left="-52" w:right="-61"/>
              <w:jc w:val="right"/>
              <w:spacing w:line="240" w:lineRule="auto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0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</w:tbl>
    <w:p>
      <w:pPr>
        <w:contextualSpacing/>
        <w:ind w:left="-52" w:right="-61"/>
        <w:jc w:val="center"/>
        <w:spacing w:line="240" w:lineRule="auto"/>
        <w:widowControl w:val="off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br w:type="page" w:clear="all"/>
      </w:r>
      <w:r/>
    </w:p>
    <w:p>
      <w:pPr>
        <w:jc w:val="right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Таблица 1</w:t>
      </w:r>
      <w:r/>
    </w:p>
    <w:p>
      <w:pPr>
        <w:jc w:val="center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Распределение финансовых ресурсов муниципальной программы (по годам)</w:t>
      </w:r>
      <w:r/>
    </w:p>
    <w:tbl>
      <w:tblPr>
        <w:tblStyle w:val="846"/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3543"/>
        <w:gridCol w:w="2552"/>
        <w:gridCol w:w="3118"/>
        <w:gridCol w:w="992"/>
        <w:gridCol w:w="850"/>
        <w:gridCol w:w="850"/>
        <w:gridCol w:w="850"/>
        <w:gridCol w:w="850"/>
      </w:tblGrid>
      <w:tr>
        <w:trPr>
          <w:trHeight w:val="68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</w:t>
            </w:r>
            <w:r/>
          </w:p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структурного элемента (основного мероприятия)</w:t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Структурный элемент</w:t>
            </w:r>
            <w:r/>
          </w:p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(основное мероприятие) муниципальной программы 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исполнитель/</w:t>
            </w:r>
            <w:r/>
          </w:p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соисполнитель 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/>
          </w:p>
        </w:tc>
        <w:tc>
          <w:tcPr>
            <w:gridSpan w:val="5"/>
            <w:tcW w:w="4394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Финансовые затраты на реализацию (тыс. рублей) </w:t>
            </w:r>
            <w:r/>
          </w:p>
        </w:tc>
      </w:tr>
      <w:tr>
        <w:trPr>
          <w:trHeight w:val="230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8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gridSpan w:val="4"/>
            <w:tcW w:w="3402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118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г.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2026 -2030гг.</w:t>
            </w:r>
            <w:r/>
          </w:p>
        </w:tc>
      </w:tr>
      <w:tr>
        <w:trPr>
          <w:trHeight w:val="68"/>
        </w:trPr>
        <w:tc>
          <w:tcPr>
            <w:tcW w:w="1383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/>
          </w:p>
        </w:tc>
      </w:tr>
      <w:tr>
        <w:trPr>
          <w:trHeight w:val="230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D6</w:t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pStyle w:val="848"/>
              <w:rPr>
                <w:rFonts w:ascii="Times New Roman" w:hAnsi="Times New Roman" w:cs="Times New Roman" w:eastAsia="Calibri"/>
                <w:sz w:val="20"/>
              </w:rPr>
            </w:pPr>
            <w:r>
              <w:rPr>
                <w:rFonts w:ascii="Times New Roman" w:hAnsi="Times New Roman" w:cs="Times New Roman" w:eastAsia="Calibri"/>
                <w:b w:val="0"/>
                <w:sz w:val="20"/>
                <w:szCs w:val="20"/>
              </w:rPr>
              <w:t xml:space="preserve">Региональный проект «Цифровое государственное управление» (</w:t>
            </w:r>
            <w:r>
              <w:rPr>
                <w:rFonts w:ascii="Times New Roman" w:hAnsi="Times New Roman"/>
                <w:b w:val="0"/>
                <w:sz w:val="20"/>
                <w:szCs w:val="18"/>
              </w:rPr>
              <w:t xml:space="preserve">показатель</w:t>
            </w:r>
            <w:r>
              <w:rPr>
                <w:rFonts w:ascii="Times New Roman" w:hAnsi="Times New Roman" w:cs="Times New Roman" w:eastAsia="Calibri"/>
                <w:b w:val="0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b w:val="0"/>
                <w:sz w:val="20"/>
                <w:szCs w:val="20"/>
              </w:rPr>
              <w:t xml:space="preserve">)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информационным технологиям и связи администрации / Комитет по управлению муниципальным имуществом / </w:t>
            </w:r>
            <w:r>
              <w:rPr>
                <w:rFonts w:ascii="Times New Roman" w:hAnsi="Times New Roman"/>
              </w:rPr>
              <w:t xml:space="preserve">Комитет физической культуры и спорта / Управление архитектуры и градостроительства / Управление образования / Управление по природным ресурсам и экологии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tcW w:w="138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tcW w:w="138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tcW w:w="138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tcW w:w="138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Основное мероприятие «Развитие электронного правительства, формирование и сопровождение информационных ресурсов и систем, обеспечение доступа к ним» (показатель 1)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информационным технологиям и связи администрации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4 261,6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2 663,5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4 261,6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532,7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2 663,5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</w:r>
            <w:r>
              <w:rPr>
                <w:rFonts w:ascii="Times New Roman" w:hAnsi="Times New Roman"/>
                <w:szCs w:val="18"/>
              </w:rPr>
              <w:t xml:space="preserve">Основное мероприятие «</w:t>
            </w:r>
            <w:r>
              <w:rPr>
                <w:rFonts w:ascii="Times New Roman" w:hAnsi="Times New Roman"/>
                <w:szCs w:val="18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правительства»  (показатель 2)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Комитет по информационным технологиям и связи администрации / МКУ «Управление МТО ОМС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района» 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19 498,4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12 186,5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19 498,4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2 437,3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12 186,5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3</w:t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</w:r>
            <w:r>
              <w:rPr>
                <w:rFonts w:ascii="Times New Roman" w:hAnsi="Times New Roman"/>
                <w:szCs w:val="18"/>
              </w:rPr>
              <w:t xml:space="preserve">Основное мероприятие «</w:t>
            </w:r>
            <w:r>
              <w:rPr>
                <w:rFonts w:ascii="Times New Roman" w:hAnsi="Times New Roman"/>
                <w:szCs w:val="18"/>
              </w:rPr>
              <w:t xml:space="preserve">Обеспечение безопасности информации и защиты данных в органах местного самоуправления </w:t>
            </w:r>
            <w:r>
              <w:rPr>
                <w:rFonts w:ascii="Times New Roman" w:hAnsi="Times New Roman"/>
                <w:szCs w:val="18"/>
              </w:rPr>
              <w:t xml:space="preserve">Кондинского</w:t>
            </w:r>
            <w:r>
              <w:rPr>
                <w:rFonts w:ascii="Times New Roman" w:hAnsi="Times New Roman"/>
                <w:szCs w:val="18"/>
              </w:rPr>
              <w:t xml:space="preserve"> района» (показатель 2)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Комитет по информационным технологиям и связи администрации / МКУ «Управление МТО ОМС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5 976,8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3 735,5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184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5 976,8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747,1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3 735,5</w:t>
            </w:r>
            <w:r/>
          </w:p>
        </w:tc>
      </w:tr>
      <w:tr>
        <w:trPr>
          <w:trHeight w:val="68"/>
        </w:trPr>
        <w:tc>
          <w:tcPr>
            <w:tcW w:w="1383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543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муниципальной программе: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29 736,8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18 585,5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29 736,8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18 585,5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Справочно</w:t>
            </w:r>
            <w:r>
              <w:rPr>
                <w:rFonts w:ascii="Times New Roman" w:hAnsi="Times New Roman"/>
              </w:rPr>
              <w:t xml:space="preserve">: Межбюджетные трансферты городским и сельским поселениям района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textDirection w:val="lrTb"/>
            <w:noWrap w:val="false"/>
          </w:tcPr>
          <w:p>
            <w:r/>
            <w:r/>
          </w:p>
        </w:tc>
      </w:tr>
      <w:tr>
        <w:trPr>
          <w:trHeight w:val="230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часть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244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Процессная часть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29 736,8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18 585,5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29 736,8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3 717,1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18 585,5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Инвестиции в объекты муниципальной собственности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Прочие расходы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Комитет по информационным технологиям и связи администрации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15 875,2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1 984,4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1 984,4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1 984,4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9 922,0</w:t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15 875,2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1 984,4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1 984,4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1 984,4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70" w:right="-80"/>
              <w:jc w:val="right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9 922,0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restart"/>
            <w:textDirection w:val="lrTb"/>
            <w:noWrap w:val="false"/>
          </w:tcPr>
          <w:p>
            <w:pPr>
              <w:ind w:left="-70" w:right="-8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</w:rPr>
              <w:t xml:space="preserve">МКУ «Управление МТО ОМС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района» </w:t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ind w:left="-70" w:right="-8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13 861,6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1 732,7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1 732,7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1 732,7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8 663,5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автономного округа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13 861,6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1 732,7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1 732,7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1 732,7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8 663,5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68"/>
        </w:trPr>
        <w:tc>
          <w:tcPr>
            <w:gridSpan w:val="2"/>
            <w:tcW w:w="492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55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ind w:left="-70" w:right="-8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источники финансирования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/>
              </w:rPr>
              <w:t xml:space="preserve">0,0</w:t>
            </w:r>
            <w:r/>
          </w:p>
        </w:tc>
      </w:tr>
    </w:tbl>
    <w:p>
      <w:pPr>
        <w:jc w:val="right"/>
        <w:widowControl w:val="off"/>
        <w:rPr>
          <w:rFonts w:ascii="Times New Roman" w:hAnsi="Times New Roman" w:cs="Times New Roman" w:eastAsia="Times New Roman"/>
          <w:sz w:val="24"/>
        </w:rPr>
        <w:sectPr>
          <w:footnotePr/>
          <w:endnotePr/>
          <w:type w:val="nextPage"/>
          <w:pgSz w:w="16838" w:h="11906" w:orient="landscape"/>
          <w:pgMar w:top="1134" w:right="567" w:bottom="567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right"/>
        <w:widowControl w:val="off"/>
      </w:pPr>
      <w:r>
        <w:rPr>
          <w:rFonts w:ascii="Times New Roman" w:hAnsi="Times New Roman" w:cs="Times New Roman" w:eastAsia="Times New Roman"/>
          <w:sz w:val="24"/>
        </w:rPr>
        <w:t xml:space="preserve">Таблица 2</w:t>
      </w:r>
      <w:r/>
    </w:p>
    <w:p>
      <w:pPr>
        <w:pStyle w:val="845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структурных элементов (основных мероприятий) муниципальной программы</w:t>
      </w:r>
      <w:r/>
    </w:p>
    <w:p>
      <w:pPr>
        <w:pStyle w:val="845"/>
        <w:ind w:firstLine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/>
    </w:p>
    <w:tbl>
      <w:tblPr>
        <w:tblStyle w:val="84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3685"/>
        <w:gridCol w:w="6609"/>
        <w:gridCol w:w="2825"/>
      </w:tblGrid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18" w:leader="none"/>
                <w:tab w:val="center" w:pos="12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/>
          </w:p>
          <w:p>
            <w:pPr>
              <w:jc w:val="center"/>
              <w:widowControl w:val="off"/>
              <w:tabs>
                <w:tab w:val="left" w:pos="518" w:leader="none"/>
                <w:tab w:val="center" w:pos="12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структурного элемента (основного мероприятия)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18" w:leader="none"/>
                <w:tab w:val="center" w:pos="12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структурного элемента 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(основного мероприятия)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Направления расходов структурного элемента (основного мероприятия) 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порядка, номер приложения, реквизиты нормативного правового акта (при наличии)</w:t>
            </w:r>
            <w:r/>
          </w:p>
        </w:tc>
      </w:tr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518" w:leader="none"/>
                <w:tab w:val="center" w:pos="1293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/>
          </w:p>
        </w:tc>
      </w:tr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D6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проект «Цифровое госу</w:t>
            </w:r>
            <w:r>
              <w:rPr>
                <w:rFonts w:ascii="Times New Roman" w:hAnsi="Times New Roman"/>
              </w:rPr>
              <w:t xml:space="preserve">дарственное управление» </w:t>
            </w:r>
            <w:r>
              <w:rPr>
                <w:rFonts w:ascii="Times New Roman" w:hAnsi="Times New Roman"/>
                <w:szCs w:val="18"/>
              </w:rPr>
              <w:t xml:space="preserve">(показатель 1)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pPr>
              <w:pStyle w:val="84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Организация предоставления массовых социально-значимых услуг  посредством платформы государственных сервисов; </w:t>
            </w:r>
            <w:r/>
          </w:p>
          <w:p>
            <w:pPr>
              <w:pStyle w:val="84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Администрирование платформы обратной связи, обеспечивающей взаимодействие граждан и органов местного</w:t>
            </w:r>
            <w:r>
              <w:rPr>
                <w:rFonts w:ascii="Times New Roman" w:hAnsi="Times New Roman" w:cs="Times New Roman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</w:rPr>
              <w:t xml:space="preserve">Кондинского</w:t>
            </w:r>
            <w:r>
              <w:rPr>
                <w:rFonts w:ascii="Times New Roman" w:hAnsi="Times New Roman" w:cs="Times New Roman"/>
              </w:rPr>
              <w:t xml:space="preserve"> района и их подведомственных учреждений.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r/>
            <w:r/>
          </w:p>
        </w:tc>
      </w:tr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Развитие электронного правительства, формирование и сопровождение информационных ресурсов и систем, обеспечение доступа к ним 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(показатель 1)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Обеспечение функционирования и развития официального сайта органов местного самоуправления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района;</w:t>
            </w:r>
            <w:r/>
          </w:p>
          <w:p>
            <w:pPr>
              <w:pStyle w:val="84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Обеспечение сопровождения информационных систем;</w:t>
            </w:r>
            <w:r/>
          </w:p>
          <w:p>
            <w:pPr>
              <w:pStyle w:val="84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Организация электронного (цифрового) межведомственного и внутриведомственного взаимодейств</w:t>
            </w:r>
            <w:r>
              <w:rPr>
                <w:rFonts w:ascii="Times New Roman" w:hAnsi="Times New Roman" w:cs="Times New Roman"/>
              </w:rPr>
              <w:t xml:space="preserve">ия;</w:t>
            </w:r>
            <w:r/>
          </w:p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Обеспечение работы системы электронного документооборота.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Федеральный закон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 05 апреля 2013 года № 44-ФЗ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  <w:t xml:space="preserve"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(показатель 2)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1. Приобре</w:t>
            </w:r>
            <w:r>
              <w:rPr>
                <w:rFonts w:ascii="Times New Roman" w:hAnsi="Times New Roman"/>
              </w:rPr>
              <w:t xml:space="preserve">тение ИКТ оборудования  для обеспечения функционирования и развития информационной сети администрации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района;</w:t>
            </w:r>
            <w:r/>
          </w:p>
          <w:p>
            <w:r>
              <w:rPr>
                <w:rFonts w:ascii="Times New Roman" w:hAnsi="Times New Roman"/>
              </w:rPr>
              <w:t xml:space="preserve">2. Обеспечение услугами связи и доступом в Интернет администрации </w:t>
            </w:r>
            <w:r>
              <w:rPr>
                <w:rFonts w:ascii="Times New Roman" w:hAnsi="Times New Roman"/>
              </w:rPr>
              <w:t xml:space="preserve">Кондинского</w:t>
            </w:r>
            <w:r>
              <w:rPr>
                <w:rFonts w:ascii="Times New Roman" w:hAnsi="Times New Roman"/>
              </w:rPr>
              <w:t xml:space="preserve"> района и подведомственных учреждений посредством сетевой</w:t>
            </w:r>
            <w:r>
              <w:rPr>
                <w:rFonts w:ascii="Times New Roman" w:hAnsi="Times New Roman"/>
              </w:rPr>
              <w:t xml:space="preserve"> инфраструктуры.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Федеральный закон </w:t>
            </w:r>
            <w:r/>
          </w:p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 05 апреля 2013 года № 44-ФЗ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  <w:t xml:space="preserve"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</w:tr>
      <w:tr>
        <w:trPr>
          <w:trHeight w:val="68"/>
        </w:trPr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 xml:space="preserve">Обеспечение безопасности информации и защиты данных в органах местного самоуправления </w:t>
            </w:r>
            <w:r>
              <w:rPr>
                <w:rFonts w:ascii="Times New Roman" w:hAnsi="Times New Roman"/>
                <w:szCs w:val="18"/>
              </w:rPr>
              <w:t xml:space="preserve">Кондинского</w:t>
            </w:r>
            <w:r>
              <w:rPr>
                <w:rFonts w:ascii="Times New Roman" w:hAnsi="Times New Roman"/>
                <w:szCs w:val="18"/>
              </w:rPr>
              <w:t xml:space="preserve"> района (показатель 2)</w:t>
            </w:r>
            <w:r/>
          </w:p>
        </w:tc>
        <w:tc>
          <w:tcPr>
            <w:tcW w:w="6609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Организация работ по защите объектов информатизации, предназначенных для обработки информации, содержащей све</w:t>
            </w:r>
            <w:r>
              <w:rPr>
                <w:rFonts w:ascii="Times New Roman" w:hAnsi="Times New Roman"/>
              </w:rPr>
              <w:t xml:space="preserve">дения, составляющие государственную тайну;</w:t>
            </w:r>
            <w:r/>
          </w:p>
          <w:p>
            <w:pPr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Организация работ </w:t>
            </w:r>
            <w:r>
              <w:rPr>
                <w:rFonts w:ascii="Times New Roman" w:hAnsi="Times New Roman"/>
                <w:highlight w:val="white"/>
              </w:rPr>
              <w:t xml:space="preserve">по обеспечению безопасности персональных данных при их обработке в информационных системах персональных данных</w:t>
            </w:r>
            <w:r>
              <w:rPr>
                <w:rFonts w:ascii="Times New Roman" w:hAnsi="Times New Roman"/>
              </w:rPr>
              <w:t xml:space="preserve"> с приобретение необходимых средств защиты информации и поддержки их в актуальном </w:t>
            </w:r>
            <w:r>
              <w:rPr>
                <w:rFonts w:ascii="Times New Roman" w:hAnsi="Times New Roman"/>
              </w:rPr>
              <w:t xml:space="preserve">состоянии.</w:t>
            </w:r>
            <w:r/>
          </w:p>
        </w:tc>
        <w:tc>
          <w:tcPr>
            <w:tcW w:w="2825" w:type="dxa"/>
            <w:textDirection w:val="lrTb"/>
            <w:noWrap w:val="false"/>
          </w:tcPr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Федеральный закон </w:t>
            </w:r>
            <w:r/>
          </w:p>
          <w:p>
            <w:pPr>
              <w:pStyle w:val="646"/>
              <w:ind w:firstLine="0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от 05 апреля 2013 года № 44-ФЗ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  <w:t xml:space="preserve"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 w:eastAsia="Times New Roman"/>
                <w:color w:val="22272F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134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imesET">
    <w:panose1 w:val="02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 w:default="1">
    <w:name w:val="Normal"/>
    <w:qFormat/>
  </w:style>
  <w:style w:type="paragraph" w:styleId="647">
    <w:name w:val="Heading 1"/>
    <w:basedOn w:val="646"/>
    <w:next w:val="646"/>
    <w:link w:val="67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48">
    <w:name w:val="Heading 2"/>
    <w:basedOn w:val="646"/>
    <w:next w:val="646"/>
    <w:link w:val="677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49">
    <w:name w:val="Heading 3"/>
    <w:link w:val="678"/>
    <w:pPr>
      <w:jc w:val="center"/>
      <w:keepNext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</w:pPr>
    <w:rPr>
      <w:rFonts w:ascii="TimesET" w:hAnsi="TimesET" w:cs="Times New Roman" w:eastAsia="Times New Roman"/>
      <w:sz w:val="36"/>
      <w:szCs w:val="24"/>
      <w:lang w:eastAsia="ru-RU"/>
    </w:rPr>
  </w:style>
  <w:style w:type="paragraph" w:styleId="650">
    <w:name w:val="Heading 4"/>
    <w:basedOn w:val="646"/>
    <w:next w:val="646"/>
    <w:link w:val="67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646"/>
    <w:next w:val="646"/>
    <w:link w:val="680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646"/>
    <w:next w:val="646"/>
    <w:link w:val="68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53">
    <w:name w:val="Heading 7"/>
    <w:basedOn w:val="646"/>
    <w:next w:val="646"/>
    <w:link w:val="68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54">
    <w:name w:val="Heading 8"/>
    <w:basedOn w:val="646"/>
    <w:next w:val="646"/>
    <w:link w:val="683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55">
    <w:name w:val="Heading 9"/>
    <w:basedOn w:val="646"/>
    <w:next w:val="646"/>
    <w:link w:val="684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Heading 1 Char"/>
    <w:basedOn w:val="656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Heading 2 Char"/>
    <w:basedOn w:val="656"/>
    <w:uiPriority w:val="9"/>
    <w:rPr>
      <w:rFonts w:ascii="Arial" w:hAnsi="Arial" w:cs="Arial" w:eastAsia="Arial"/>
      <w:sz w:val="34"/>
    </w:rPr>
  </w:style>
  <w:style w:type="character" w:styleId="661" w:customStyle="1">
    <w:name w:val="Heading 3 Char"/>
    <w:basedOn w:val="656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Heading 4 Char"/>
    <w:basedOn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Heading 7 Char"/>
    <w:basedOn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Heading 8 Char"/>
    <w:basedOn w:val="656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Heading 9 Char"/>
    <w:basedOn w:val="656"/>
    <w:uiPriority w:val="9"/>
    <w:rPr>
      <w:rFonts w:ascii="Arial" w:hAnsi="Arial" w:cs="Arial" w:eastAsia="Arial"/>
      <w:i/>
      <w:iCs/>
      <w:sz w:val="21"/>
      <w:szCs w:val="21"/>
    </w:rPr>
  </w:style>
  <w:style w:type="character" w:styleId="668" w:customStyle="1">
    <w:name w:val="Title Char"/>
    <w:basedOn w:val="656"/>
    <w:uiPriority w:val="10"/>
    <w:rPr>
      <w:sz w:val="48"/>
      <w:szCs w:val="48"/>
    </w:rPr>
  </w:style>
  <w:style w:type="character" w:styleId="669" w:customStyle="1">
    <w:name w:val="Subtitle Char"/>
    <w:basedOn w:val="656"/>
    <w:uiPriority w:val="11"/>
    <w:rPr>
      <w:sz w:val="24"/>
      <w:szCs w:val="24"/>
    </w:rPr>
  </w:style>
  <w:style w:type="character" w:styleId="670" w:customStyle="1">
    <w:name w:val="Quote Char"/>
    <w:uiPriority w:val="29"/>
    <w:rPr>
      <w:i/>
    </w:rPr>
  </w:style>
  <w:style w:type="character" w:styleId="671" w:customStyle="1">
    <w:name w:val="Intense Quote Char"/>
    <w:uiPriority w:val="30"/>
    <w:rPr>
      <w:i/>
    </w:rPr>
  </w:style>
  <w:style w:type="character" w:styleId="672" w:customStyle="1">
    <w:name w:val="Header Char"/>
    <w:basedOn w:val="656"/>
    <w:uiPriority w:val="99"/>
  </w:style>
  <w:style w:type="character" w:styleId="673" w:customStyle="1">
    <w:name w:val="Caption Char"/>
    <w:uiPriority w:val="99"/>
  </w:style>
  <w:style w:type="character" w:styleId="674" w:customStyle="1">
    <w:name w:val="Footnote Text Char"/>
    <w:uiPriority w:val="99"/>
    <w:rPr>
      <w:sz w:val="18"/>
    </w:rPr>
  </w:style>
  <w:style w:type="character" w:styleId="675" w:customStyle="1">
    <w:name w:val="Endnote Text Char"/>
    <w:uiPriority w:val="99"/>
    <w:rPr>
      <w:sz w:val="20"/>
    </w:rPr>
  </w:style>
  <w:style w:type="character" w:styleId="676" w:customStyle="1">
    <w:name w:val="Заголовок 1 Знак"/>
    <w:link w:val="647"/>
    <w:uiPriority w:val="9"/>
    <w:rPr>
      <w:rFonts w:ascii="Arial" w:hAnsi="Arial" w:cs="Arial" w:eastAsia="Arial"/>
      <w:sz w:val="40"/>
      <w:szCs w:val="40"/>
    </w:rPr>
  </w:style>
  <w:style w:type="character" w:styleId="677" w:customStyle="1">
    <w:name w:val="Заголовок 2 Знак"/>
    <w:link w:val="648"/>
    <w:uiPriority w:val="9"/>
    <w:rPr>
      <w:rFonts w:ascii="Arial" w:hAnsi="Arial" w:cs="Arial" w:eastAsia="Arial"/>
      <w:sz w:val="34"/>
    </w:rPr>
  </w:style>
  <w:style w:type="character" w:styleId="678" w:customStyle="1">
    <w:name w:val="Заголовок 3 Знак"/>
    <w:link w:val="649"/>
    <w:uiPriority w:val="9"/>
    <w:rPr>
      <w:rFonts w:ascii="Arial" w:hAnsi="Arial" w:cs="Arial" w:eastAsia="Arial"/>
      <w:sz w:val="30"/>
      <w:szCs w:val="30"/>
    </w:rPr>
  </w:style>
  <w:style w:type="character" w:styleId="679" w:customStyle="1">
    <w:name w:val="Заголовок 4 Знак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80" w:customStyle="1">
    <w:name w:val="Заголовок 5 Знак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81" w:customStyle="1">
    <w:name w:val="Заголовок 6 Знак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82" w:customStyle="1">
    <w:name w:val="Заголовок 7 Знак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3" w:customStyle="1">
    <w:name w:val="Заголовок 8 Знак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84" w:customStyle="1">
    <w:name w:val="Заголовок 9 Знак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Title"/>
    <w:link w:val="686"/>
    <w:pPr>
      <w:jc w:val="center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ET" w:hAnsi="TimesET" w:cs="Times New Roman" w:eastAsia="Times New Roman"/>
      <w:sz w:val="32"/>
      <w:szCs w:val="24"/>
      <w:lang w:eastAsia="ru-RU"/>
    </w:rPr>
  </w:style>
  <w:style w:type="character" w:styleId="686" w:customStyle="1">
    <w:name w:val="Название Знак"/>
    <w:link w:val="685"/>
    <w:uiPriority w:val="10"/>
    <w:rPr>
      <w:sz w:val="48"/>
      <w:szCs w:val="48"/>
    </w:rPr>
  </w:style>
  <w:style w:type="paragraph" w:styleId="687">
    <w:name w:val="Subtitle"/>
    <w:basedOn w:val="646"/>
    <w:next w:val="646"/>
    <w:link w:val="688"/>
    <w:uiPriority w:val="11"/>
    <w:qFormat/>
    <w:pPr>
      <w:spacing w:before="200"/>
    </w:pPr>
    <w:rPr>
      <w:sz w:val="24"/>
      <w:szCs w:val="24"/>
    </w:rPr>
  </w:style>
  <w:style w:type="character" w:styleId="688" w:customStyle="1">
    <w:name w:val="Подзаголовок Знак"/>
    <w:link w:val="687"/>
    <w:uiPriority w:val="11"/>
    <w:rPr>
      <w:sz w:val="24"/>
      <w:szCs w:val="24"/>
    </w:rPr>
  </w:style>
  <w:style w:type="paragraph" w:styleId="689">
    <w:name w:val="Quote"/>
    <w:basedOn w:val="646"/>
    <w:next w:val="646"/>
    <w:link w:val="690"/>
    <w:uiPriority w:val="29"/>
    <w:qFormat/>
    <w:pPr>
      <w:ind w:left="720" w:right="720"/>
    </w:pPr>
    <w:rPr>
      <w:i/>
    </w:r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46"/>
    <w:next w:val="646"/>
    <w:link w:val="6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>
    <w:name w:val="Header"/>
    <w:basedOn w:val="646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Верхний колонтитул Знак"/>
    <w:link w:val="693"/>
    <w:uiPriority w:val="99"/>
  </w:style>
  <w:style w:type="paragraph" w:styleId="695">
    <w:name w:val="Footer"/>
    <w:basedOn w:val="646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uiPriority w:val="99"/>
  </w:style>
  <w:style w:type="paragraph" w:styleId="697">
    <w:name w:val="Caption"/>
    <w:basedOn w:val="646"/>
    <w:next w:val="64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8" w:customStyle="1">
    <w:name w:val="Нижний колонтитул Знак"/>
    <w:link w:val="695"/>
    <w:uiPriority w:val="99"/>
  </w:style>
  <w:style w:type="table" w:styleId="699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0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1" w:customStyle="1">
    <w:name w:val="Plain Table 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 w:customStyle="1">
    <w:name w:val="Plain Table 2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 w:customStyle="1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2"/>
    <w:basedOn w:val="657"/>
    <w:link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9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0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1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2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3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4" w:customStyle="1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3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4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5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6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7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9" w:customStyle="1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1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2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3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4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5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6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7" w:customStyle="1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5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6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7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8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9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0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1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2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3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4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5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6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7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8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9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0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1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2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3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4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5">
    <w:name w:val="Hyperlink"/>
    <w:link w:val="828"/>
    <w:rPr>
      <w:color w:val="0000FF"/>
      <w:u w:val="single"/>
    </w:rPr>
  </w:style>
  <w:style w:type="paragraph" w:styleId="826">
    <w:name w:val="footnote text"/>
    <w:basedOn w:val="646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link w:val="825"/>
    <w:rPr>
      <w:vertAlign w:val="superscript"/>
    </w:rPr>
  </w:style>
  <w:style w:type="paragraph" w:styleId="829">
    <w:name w:val="endnote text"/>
    <w:basedOn w:val="646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646"/>
    <w:next w:val="646"/>
    <w:uiPriority w:val="39"/>
    <w:unhideWhenUsed/>
    <w:pPr>
      <w:spacing w:after="57"/>
    </w:pPr>
  </w:style>
  <w:style w:type="paragraph" w:styleId="83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3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3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3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3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3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3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4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46"/>
    <w:next w:val="646"/>
    <w:uiPriority w:val="99"/>
    <w:unhideWhenUsed/>
    <w:pPr>
      <w:spacing w:after="0"/>
    </w:pPr>
  </w:style>
  <w:style w:type="paragraph" w:styleId="843">
    <w:name w:val="No Spacing"/>
    <w:basedOn w:val="646"/>
    <w:uiPriority w:val="1"/>
    <w:qFormat/>
    <w:pPr>
      <w:spacing w:after="0" w:line="240" w:lineRule="auto"/>
    </w:pPr>
  </w:style>
  <w:style w:type="paragraph" w:styleId="844">
    <w:name w:val="List Paragraph"/>
    <w:basedOn w:val="646"/>
    <w:uiPriority w:val="34"/>
    <w:qFormat/>
    <w:pPr>
      <w:contextualSpacing/>
      <w:ind w:left="720"/>
    </w:pPr>
  </w:style>
  <w:style w:type="paragraph" w:styleId="845" w:customStyle="1">
    <w:name w:val="ConsPlusNormal"/>
    <w:qFormat/>
    <w:pPr>
      <w:ind w:firstLine="720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sz w:val="20"/>
      <w:szCs w:val="20"/>
      <w:lang w:eastAsia="ru-RU"/>
    </w:rPr>
  </w:style>
  <w:style w:type="table" w:styleId="846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Times New Roman"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847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848" w:customStyle="1">
    <w:name w:val="ConsPlusTitle"/>
    <w:uiPriority w:val="99"/>
    <w:qFormat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b/>
      <w:bCs/>
      <w:sz w:val="24"/>
      <w:szCs w:val="24"/>
      <w:lang w:eastAsia="ru-RU"/>
    </w:rPr>
  </w:style>
  <w:style w:type="paragraph" w:styleId="849" w:customStyle="1">
    <w:name w:val="Текст сноски;Знак3"/>
    <w:pPr>
      <w:ind w:firstLine="567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850" w:customStyle="1">
    <w:name w:val="Заголовок 1;H1;Document Header1;Заголов;Загол 2;Заголовок 1 Знак2 Знак;Заголовок 1 Знак1 Знак Знак;Заголовок 1 Знак Знак Знак Знак;Заголовок 1 Знак Знак1 Знак Знак;Заголовок 1 Знак Знак2 Знак;Заголовок 1 Знак1 Знак1;Заголовок 1 Знак Знак Знак1;. (1.0);ё"/>
    <w:link w:val="715"/>
    <w:pPr>
      <w:jc w:val="center"/>
      <w:keepNext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</w:pPr>
    <w:rPr>
      <w:rFonts w:ascii="TimesET" w:hAnsi="TimesET" w:cs="Times New Roman" w:eastAsia="Times New Roman"/>
      <w:sz w:val="28"/>
      <w:szCs w:val="24"/>
      <w:lang w:val="en-US"/>
    </w:rPr>
  </w:style>
  <w:style w:type="character" w:styleId="851">
    <w:name w:val="Гиперссылка"/>
    <w:next w:val="812"/>
    <w:link w:val="792"/>
    <w:rPr>
      <w:color w:val="0000FF"/>
      <w:u w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24</cp:revision>
  <dcterms:created xsi:type="dcterms:W3CDTF">2022-09-12T06:34:00Z</dcterms:created>
  <dcterms:modified xsi:type="dcterms:W3CDTF">2022-10-11T05:20:32Z</dcterms:modified>
</cp:coreProperties>
</file>