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0" w:rsidRPr="009F4E00" w:rsidRDefault="009F4E00" w:rsidP="009F4E00">
      <w:pPr>
        <w:spacing w:before="100" w:beforeAutospacing="1" w:after="100" w:afterAutospacing="1" w:line="240" w:lineRule="auto"/>
        <w:ind w:left="204" w:right="204"/>
        <w:outlineLvl w:val="1"/>
        <w:rPr>
          <w:rFonts w:ascii="Verdana" w:eastAsia="Times New Roman" w:hAnsi="Verdana" w:cs="Times New Roman"/>
          <w:b/>
          <w:bCs/>
          <w:kern w:val="36"/>
          <w:sz w:val="35"/>
          <w:szCs w:val="35"/>
          <w:lang w:eastAsia="ru-RU"/>
        </w:rPr>
      </w:pPr>
      <w:bookmarkStart w:id="0" w:name="metkadoc1"/>
      <w:r w:rsidRPr="009F4E00">
        <w:rPr>
          <w:rFonts w:ascii="Verdana" w:eastAsia="Times New Roman" w:hAnsi="Verdana" w:cs="Times New Roman"/>
          <w:b/>
          <w:bCs/>
          <w:kern w:val="36"/>
          <w:sz w:val="35"/>
          <w:szCs w:val="35"/>
          <w:lang w:eastAsia="ru-RU"/>
        </w:rPr>
        <w:t>Безопасность людей во время осеннего и зимнего ледостава</w:t>
      </w:r>
    </w:p>
    <w:bookmarkEnd w:id="0"/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Не только летом, но и зимой многих тянет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появляется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 появлением первого ледяного покрова на водоемах выход на лед запрещается. Тонкий лед не прочен и не выдерживает тяжести человека.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 отсутствии таких переправ, прежде чем двигаться по льду, надо убедиться в его прочности, проверенной взрослыми, опытными людьми.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Категорически запрещается проверять прочность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льда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ударом ноги, рискуя провалиться под лед.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незнакомом месте, особенно с обрывов.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снега. Под снегом лед всегда тоньше, чем на открытом месте.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Темное пятно на ровном снеговом покрове тоже таит опасность: под снегом может оказаться непрочный лед.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Безопаснее всего переходить в морозную погоду по прозрачному, с зеленоватым оттенком льду.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 см.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Опасно ходить и кататься на льду в одиночку в ночное время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особенно в незнакомых местах.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Нередко дети, особенно подростки, увлекаются ловлей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12—15 м, на одном конце которого крепится груз весом 400—500 г, на другом – петля. Шнур бросается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провалившемуся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под лед.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Действия провалившегося на льду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 случае провала льда под ногами необходимо действовать быстро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Лыжник в случае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Способы спасания провалившегося на льду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оказании помощи провалившемуся на льду человеку используются как табельные, так и подручные средства.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Если человек провалился под лед вблизи спасательной станции, то спасатели используют </w:t>
      </w:r>
      <w:r w:rsidRPr="009F4E0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табельные спасательные средства: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выдвижные спасательные лестницы, сани-носилки, шесты, шлюпки-ледянки, волокуши, волокуши-понтоны, сани-носилки, резиновые лодки и другие средства (рис. 82).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Но чаще люди тонут вдали от спасательных станций.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 этих случаях следует использовать </w:t>
      </w:r>
      <w:r w:rsidRPr="009F4E0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подручные спасательные средства: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жерди, лыжи, лыжные палки, рюкзак, шарф, пальто, ремень, веревку, т. е. любые предметы, находящиеся рядом (рис. 83—86).</w:t>
      </w:r>
      <w:proofErr w:type="gramEnd"/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оказании помощи провалившемуся под лед опасно подходить к нему близко.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Применяются облегченные лестницы длиной 3-5 м и шириной 50—70 см; спасательные доски, изготовленные из ели или сосны, длиной 5-8 м; спасательные сани с длиной полозьев до 4 м и шириной развода до 120 см; шлюпки-ледянки, представляющие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со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 —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98900" cy="5408930"/>
            <wp:effectExtent l="19050" t="0" r="6350" b="0"/>
            <wp:docPr id="10" name="Рисунок 1" descr="http://www.xliby.ru/nauchnaja_literatura_prochee/bezopasnost_na_vode_i_okazanie_pomoshi_postradavshim/i_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liby.ru/nauchnaja_literatura_prochee/bezopasnost_na_vode_i_okazanie_pomoshi_postradavshim/i_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54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Рис. 82. Табельные спасательные средства: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а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 комплект оборудования для проведения спасательных работ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зимних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условиях; </w:t>
      </w: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б</w:t>
      </w:r>
      <w:proofErr w:type="gramEnd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носилки-волокуши;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</w:t>
      </w:r>
      <w:proofErr w:type="gramEnd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надувная лодка-волокуша; </w:t>
      </w: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г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выдвижная лестница;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</w:t>
      </w:r>
      <w:proofErr w:type="spellEnd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спасательный круг; </w:t>
      </w: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е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спасательный валик;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ж</w:t>
      </w:r>
      <w:proofErr w:type="gramEnd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спасательный нагрудник; </w:t>
      </w:r>
      <w:proofErr w:type="spellStart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з</w:t>
      </w:r>
      <w:proofErr w:type="spellEnd"/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спасательный бушлат и жилет;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и –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«конец Александрова»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бой обычную шлюпку с закрепленными по сторонам киля двумя полозами и волокушу (обычный кусок доски с прикрепленным к нему листом фанеры). Все средства, применяемые для спасения утопающих в зимних условиях, должны быть надежно связаны веревкой с берегом.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52470" cy="1544320"/>
            <wp:effectExtent l="19050" t="0" r="5080" b="0"/>
            <wp:docPr id="11" name="Рисунок 2" descr="http://www.xliby.ru/nauchnaja_literatura_prochee/bezopasnost_na_vode_i_okazanie_pomoshi_postradavshim/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liby.ru/nauchnaja_literatura_prochee/bezopasnost_na_vode_i_okazanie_pomoshi_postradavshim/i_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83. Помощь лыжной палкой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191510" cy="1414780"/>
            <wp:effectExtent l="19050" t="0" r="8890" b="0"/>
            <wp:docPr id="12" name="Рисунок 3" descr="http://www.xliby.ru/nauchnaja_literatura_prochee/bezopasnost_na_vode_i_okazanie_pomoshi_postradavshim/i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liby.ru/nauchnaja_literatura_prochee/bezopasnost_na_vode_i_okazanie_pomoshi_postradavshim/i_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84. Помощь доской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252470" cy="1224915"/>
            <wp:effectExtent l="19050" t="0" r="5080" b="0"/>
            <wp:docPr id="13" name="Рисунок 4" descr="http://www.xliby.ru/nauchnaja_literatura_prochee/bezopasnost_na_vode_i_okazanie_pomoshi_postradavshim/i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liby.ru/nauchnaja_literatura_prochee/bezopasnost_na_vode_i_okazanie_pomoshi_postradavshim/i_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85. Помощь веревкой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553335" cy="1691005"/>
            <wp:effectExtent l="19050" t="0" r="0" b="0"/>
            <wp:docPr id="14" name="Рисунок 5" descr="http://www.xliby.ru/nauchnaja_literatura_prochee/bezopasnost_na_vode_i_okazanie_pomoshi_postradavshim/i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liby.ru/nauchnaja_literatura_prochee/bezopasnost_na_vode_i_okazanie_pomoshi_postradavshim/i_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86. Помощь шарфом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Ситуация, </w:t>
      </w:r>
      <w:r w:rsidRPr="009F4E0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когда человек провалился под лед,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требует от спасателя соблюдения особых правил предосторожности. Для приближения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 п. Опасно приближаться к самому пролому, так как у кромки лед особенно хрупок 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шест, за который он может ухватиться.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208530" cy="1734185"/>
            <wp:effectExtent l="19050" t="0" r="1270" b="0"/>
            <wp:docPr id="15" name="Рисунок 6" descr="http://www.xliby.ru/nauchnaja_literatura_prochee/bezopasnost_na_vode_i_okazanie_pomoshi_postradavshim/i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liby.ru/nauchnaja_literatura_prochee/bezopasnost_na_vode_i_okazanie_pomoshi_postradavshim/i_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Рис. 87. Попытки вылезти самому из полыньи грудью или спиной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941320" cy="1535430"/>
            <wp:effectExtent l="19050" t="0" r="0" b="0"/>
            <wp:docPr id="16" name="Рисунок 7" descr="http://www.xliby.ru/nauchnaja_literatura_prochee/bezopasnost_na_vode_i_okazanie_pomoshi_postradavshim/i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liby.ru/nauchnaja_literatura_prochee/bezopasnost_na_vode_i_okazanie_pomoshi_postradavshim/i_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Рис. 88. Попытки вылезти самому из полыньи с лыжами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пострадавшего под лед. Если тонущий скрылся подо льдом, спасатель ныряет за ним, но в этом случае для обеспечения собственной безопасности и более успешной попытки спасти человека, он обвязывает себя веревкой, конец которой должен быть закреплен на берегу, либо находиться в руках человека, стоящего на твердой опоре или лежащего на льду вдали от проруби. Следует помнить, что лед на реке менее крепок, чем в водоеме со стоячей водой и правила предосторожности имеют здесь еще большее значение. Максимальные нагрузки на лед приведены в табл. 4.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После извлечения провалившегося следует принять меры к согреванию и предупреждению простудных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заболеваний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у пострадавшего, так и у спасателя. Для этого необходимо пострадавшего и спасателя доставить в теплое помещение, снять мокрую одежду, растереть тело и надеть сухое 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белье. Быстрейшему согреванию способствуют горячие напитки: кипяток, чай, кофе и др.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При массовых несчастных случаях 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основное внимание должно быть обращено на четкую организацию спасания. Опытный пловец или кто-либо из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находящихся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берегу обязан возглавить общее руководство мероприятиями по оказанию помощи.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 отсутствии достаточного количества спасательного инвентаря могут быть использованы различные водоплавающие предметы (бревна, доски, скамейки и др.), которые спасатели толкают к месту происшествия. Оказывая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помощь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вплавь группе тонущих, вначале следует спасать детей и пожилых людей. При этом надо учитывать, что заплывание в середину группы пострадавших опасно для спасателей. Сначала спасать необходимо только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находящихся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краю, подбадривая и давая советы остальным. При выполнении этих элементарных правил спасание группы людей, терпящих бедствие, пройдет успешно и обеспечит сохранение многих жизней.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Таблица 4 </w:t>
      </w: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Определение максимальной нагрузки на лед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4020185" cy="5106670"/>
            <wp:effectExtent l="19050" t="0" r="0" b="0"/>
            <wp:docPr id="17" name="Рисунок 8" descr="http://www.xliby.ru/nauchnaja_literatura_prochee/bezopasnost_na_vode_i_okazanie_pomoshi_postradavshim/i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liby.ru/nauchnaja_literatura_prochee/bezopasnost_na_vode_i_okazanie_pomoshi_postradavshim/i_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Одной из распространенных причин, приводящих к утоплению, является возникающее при нахождении человека в воде </w:t>
      </w: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переохлаждение.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Вследствие того, что теплоемкость воды в 4,2 раза, а теплопроводность в 26,7 раза больше, чем воздуха, теплоотдача в воде идет у человека более интенсивно, чем в воздушной среде. Установлено, что теплообмен не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приводит к снижению температуры тела при погружении в воду с температурой +33…+34 °С. Соответствующая этому условию температура воздуха составляет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примерно +30 °С. Отсюда можно сделать вывод, что опасность переохлаждения существует практически во всех водоемах нашей страны в течение всего года.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 табл. 5 приведены данные о допустимом времени пребывания человека в воде. При длительном плавании, рано или поздно, наступает переохлаждение организма и потеря сознания. Поэтому как бы хорошо человек не умел плавать, он при переохлаждении может утонуть.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Таблица 5 </w:t>
      </w: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Последствия гипотермии в зависимости от продолжительности пребывания человека в воде разной температуры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4020185" cy="1802765"/>
            <wp:effectExtent l="19050" t="0" r="0" b="0"/>
            <wp:docPr id="18" name="Рисунок 9" descr="http://www.xliby.ru/nauchnaja_literatura_prochee/bezopasnost_na_vode_i_okazanie_pomoshi_postradavshim/i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liby.ru/nauchnaja_literatura_prochee/bezopasnost_na_vode_i_okazanie_pomoshi_postradavshim/i_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Понижение температуры тела (гипотермия) при пребывании человека в воде происходит неравномерно. Непосредственно после погружения в воду внутренняя температура тела несколько повышается. Вслед за этим очень кратковременным явлением начинается снижение температуры.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Если отдача теплоты компенсируется за счет ее выделения при обмене веществ, движениях, то снижение температуры прекращается. В противном случае оно продолжится, а ниже уровня +35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станет более стремительным и завершится достижением смертельного уровня в +24 °С. Температура поверхности тела падает более резко, но существенно варьируется в различных частях тела. Так конечности охлаждаются значительно быстрее. Во время длительного плавания надо особенно оберегать от переохлаждения голову и шею, так как именно эти места наиболее чувствительны к холоду.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 снижении температуры тела сначала наблюдается учащение пульса до 120 уд./мин. В дальнейшем при температуре тела около +33 °С частота ударов сердца сокращается до 50 уд./мин. При температуре тела 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+30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начинается аритмия, за которой следует </w:t>
      </w:r>
      <w:proofErr w:type="spell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вентрикулярная</w:t>
      </w:r>
      <w:proofErr w:type="spell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фибрилляция (+23 °С). При дальнейшем понижении температуры в сердечной мышце происходят необратимые изменения. Дыхание прекращается примерно за 20 минут до остановки сердца.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Интенсивный озноб в первой стадии охлаждения сопровождается значительным выделением внутреннего тепла. При +34…+35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появляется мышечная скованность, которая обычно сильно затрудняет дыхание. Очень опасна мышечная расслабленность, так как она свидетельствует о развитии необратимых процессов и о приближающейся смерти. Нарушение деятельности головного мозга начинается при +34 °С. При температуре тела +30 °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 пропадает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сознание.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ознобе, который является непроизвольной реакцией организма, в течение получаса выделяется в 4-5 раз больше теплоты, чем в обычных условиях. По истечении этого времени количество выделяемого тепла сокращается. При температуре воды ниже + 15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сохранить температуру тела на безопасном уровне за счет озноба не удается.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Обмен веществ интенсифицируется и при движении человека в воде (плавании). Теплообразование в течение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нескольких часов может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увеличиваться в 10 и более раз. Однако прибегать к этой мере целесообразно при температуре воды не ниже +15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в течение непродолжительного времени. Объясняется это быстрым истощением организма, с одной стороны, и увеличением отдачи теплоты за счет роста конвекции – с другой.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Теплопроводность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регулируется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прежде всего в результате естественной реакции организма. Нормальная температура тела обычно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сохраняется на уровне +36,8 °С. Большое значение в регулировании внутренней температуры имеет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кровеносная система человека. При высокой температуре окружающей среды кровеносные сосуды в подкожном слое расширяются и отдают значительное количество внутренней теплоты, предотвращая этим повышение температуры тела. Если температура окружающей среды низкая, то за счет сокращения сосудов отдача теплоты телом резко уменьшается. Таким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образом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кровеносная система автоматически поддерживает внутреннюю температуру на постоянном уровне при умеренных колебаниях температуры воды.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Для оказания эффективной помощи пострадавшим полезно знать симптомы каждой стадии переохлаждения.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По мере нарастания опасности гипотермия проявляется следующим образом: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– отклонение от нормального поведения – агрессивность, а позднее – апатия;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усталость и нежелание двигаться;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потеря чувствительности, ложное ощущение благополучия;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неловкость в движениях, нарушение речи;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потеря сознания;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смерть.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оказании помощи необходимо предпринимать самые срочные меры, так как при низкой температуре все перечисленные стадии гипотермии могут завершиться смертельным исходом всего через 20—30 минут.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Прежде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всего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пострадавшего следует поместить в самое теплое место. Мокрую одежду необходимо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заменить на сухую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(или одеяла). Для согревания рекомендуется использовать теплоту человеческого тела. Теплое питье и калорийная пища в значительной степени способствуют восстановлению сил. Спиртные напитки и различные наркотические вещества противопоказаны, поскольку они существенно затормаживают работу терморегулирующего механизма человека.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При сильном переохлаждении, чтобы предотвратить дальнейшее понижение внутренней температуры тела, пострадавшего следует поместить в горячую ванну (+40…+50 °С) и одновременно производить искусственное дыхание и наружный массаж сердца.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Чтобы предотвратить переохлаждение организма занимающихся плаванием, температура воды в бассейнах поддерживается на уровне +24…+28 °С. По этой же причине заниматься плаванием в открытых водоемах при температуре воды ниже +17 °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запрещено. Длительность занятий в воде должна увеличиваться постепенно. Занятия с детьми проводятся в воде более высокой температуры, длительность занятий меньше. Во всех случаях инструктор или тренер обязан внимательно следить за состоянием своих учеников во время занятий плаванием. При появлении у занимающегося признаков охлаждения – гусиная кожа, посинение, дрожь – необходимо вывести его из воды и согреть.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холодной воде может возникнуть внезапная потеря сознания от </w:t>
      </w:r>
      <w:proofErr w:type="spell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холодового</w:t>
      </w:r>
      <w:proofErr w:type="spell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шока. Обычно шок возникает при быстром погружении в воду после того, как человек сильно разогрелся на солнце, или от физической нагрузки.</w:t>
      </w:r>
    </w:p>
    <w:p w:rsidR="009F4E00" w:rsidRPr="009F4E00" w:rsidRDefault="009F4E00" w:rsidP="009F4E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Меры безопасности на льду весной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наступлением весны под воздействием солнечных лучей лед быстро подтаивает. Еще более разрушительные действия на него оказывает </w:t>
      </w: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усиливающееся весной течение воды в реках, которое подтачивает его снизу. С каждым днем лед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Нужно знать, что весенний лед резко отличается от </w:t>
      </w:r>
      <w:proofErr w:type="gramStart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осеннего</w:t>
      </w:r>
      <w:proofErr w:type="gramEnd"/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Опасно находиться на весеннем льду водохранилищ. Были неоднократные случаи, когда ветром отрывались большие поля льда, на которых находились рыболовы и дети. Для их спасения применялись вертолеты и катера.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Детям переходить водоемы весной строго запрещается. Особенно недопустимы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сложность: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рыхлость льда усложняет действия самого тонущего и требует большой выносливости;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подвижка льда затрудняет работы спасателей по спасению утопающего как табельными, так и подручными средствами;</w:t>
      </w:r>
    </w:p>
    <w:p w:rsidR="009F4E00" w:rsidRPr="009F4E00" w:rsidRDefault="009F4E00" w:rsidP="009F4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– спасая тонущего, необходимо умело управлять лодкой, катером, чтобы обойти льдины, раздвинуть их и подойти к утопающему, не усугубив его положение.</w:t>
      </w:r>
    </w:p>
    <w:p w:rsidR="009C7059" w:rsidRDefault="009F4E00" w:rsidP="009F4E00">
      <w:r w:rsidRPr="009F4E00">
        <w:rPr>
          <w:rFonts w:ascii="Verdana" w:eastAsia="Times New Roman" w:hAnsi="Verdana" w:cs="Times New Roman"/>
          <w:sz w:val="24"/>
          <w:szCs w:val="24"/>
          <w:lang w:eastAsia="ru-RU"/>
        </w:rPr>
        <w:t>В период половодья (паводка) резко увеличивается течение воды, образуя большое количество водоворотов, которые небезопасны и для утопающих, и для спасателей.</w:t>
      </w:r>
    </w:p>
    <w:sectPr w:rsidR="009C7059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9F4E00"/>
    <w:rsid w:val="00426043"/>
    <w:rsid w:val="009C7059"/>
    <w:rsid w:val="009F4E00"/>
    <w:rsid w:val="00DD5990"/>
    <w:rsid w:val="00E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2623</Words>
  <Characters>14957</Characters>
  <Application>Microsoft Office Word</Application>
  <DocSecurity>0</DocSecurity>
  <Lines>124</Lines>
  <Paragraphs>35</Paragraphs>
  <ScaleCrop>false</ScaleCrop>
  <Company>HOME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Сургучева</cp:lastModifiedBy>
  <cp:revision>2</cp:revision>
  <dcterms:created xsi:type="dcterms:W3CDTF">2018-11-15T08:43:00Z</dcterms:created>
  <dcterms:modified xsi:type="dcterms:W3CDTF">2018-11-15T08:43:00Z</dcterms:modified>
</cp:coreProperties>
</file>