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E7" w:rsidRDefault="00F559E7" w:rsidP="00B1704C"/>
    <w:p w:rsidR="00F559E7" w:rsidRPr="00DC41CE" w:rsidRDefault="00F559E7" w:rsidP="00F559E7">
      <w:pPr>
        <w:pStyle w:val="3"/>
        <w:jc w:val="right"/>
        <w:rPr>
          <w:sz w:val="24"/>
        </w:rPr>
      </w:pPr>
      <w:r w:rsidRPr="00DC41CE">
        <w:rPr>
          <w:sz w:val="24"/>
        </w:rPr>
        <w:t>Приложение</w:t>
      </w:r>
      <w:r>
        <w:rPr>
          <w:sz w:val="24"/>
        </w:rPr>
        <w:t xml:space="preserve"> 2</w:t>
      </w:r>
      <w:r w:rsidRPr="00DC41CE">
        <w:rPr>
          <w:sz w:val="24"/>
        </w:rPr>
        <w:t xml:space="preserve"> </w:t>
      </w:r>
    </w:p>
    <w:p w:rsidR="00F559E7" w:rsidRPr="00DC41CE" w:rsidRDefault="00F559E7" w:rsidP="00F559E7">
      <w:pPr>
        <w:jc w:val="right"/>
      </w:pPr>
      <w:r w:rsidRPr="00DC41CE">
        <w:t xml:space="preserve">к </w:t>
      </w:r>
      <w:r>
        <w:t>распоряжению</w:t>
      </w:r>
      <w:r w:rsidRPr="00DC41CE">
        <w:t xml:space="preserve"> администрации</w:t>
      </w:r>
    </w:p>
    <w:p w:rsidR="00F559E7" w:rsidRPr="00DC41CE" w:rsidRDefault="00F559E7" w:rsidP="00F559E7">
      <w:pPr>
        <w:jc w:val="right"/>
      </w:pPr>
      <w:r w:rsidRPr="00DC41CE">
        <w:t>городского поселения Мортка</w:t>
      </w:r>
    </w:p>
    <w:p w:rsidR="00F559E7" w:rsidRPr="00DC41CE" w:rsidRDefault="00F559E7" w:rsidP="00F559E7">
      <w:pPr>
        <w:jc w:val="right"/>
      </w:pPr>
      <w:r>
        <w:t xml:space="preserve"> от  «09»  апреля</w:t>
      </w:r>
      <w:r w:rsidRPr="00DC41CE">
        <w:t xml:space="preserve"> 201</w:t>
      </w:r>
      <w:r>
        <w:t>9</w:t>
      </w:r>
      <w:r w:rsidRPr="00DC41CE">
        <w:t xml:space="preserve"> года № </w:t>
      </w:r>
      <w:r>
        <w:t>65-р</w:t>
      </w:r>
    </w:p>
    <w:p w:rsidR="00F559E7" w:rsidRDefault="00F559E7" w:rsidP="00F559E7">
      <w:pPr>
        <w:jc w:val="center"/>
        <w:rPr>
          <w:rStyle w:val="ac"/>
          <w:b w:val="0"/>
          <w:color w:val="000000"/>
        </w:rPr>
      </w:pPr>
    </w:p>
    <w:p w:rsidR="00F559E7" w:rsidRDefault="00F559E7" w:rsidP="00F559E7">
      <w:pPr>
        <w:jc w:val="center"/>
      </w:pPr>
    </w:p>
    <w:p w:rsidR="00F559E7" w:rsidRPr="00396DC8" w:rsidRDefault="00F559E7" w:rsidP="00F559E7">
      <w:pPr>
        <w:jc w:val="center"/>
      </w:pPr>
      <w:r w:rsidRPr="00396DC8">
        <w:t>Положение об отделе жизнеобеспечения</w:t>
      </w:r>
    </w:p>
    <w:p w:rsidR="00F559E7" w:rsidRPr="00396DC8" w:rsidRDefault="00F559E7" w:rsidP="00F559E7">
      <w:pPr>
        <w:jc w:val="center"/>
      </w:pPr>
      <w:r w:rsidRPr="00396DC8">
        <w:t xml:space="preserve"> </w:t>
      </w:r>
      <w:r>
        <w:t>а</w:t>
      </w:r>
      <w:r w:rsidRPr="00396DC8">
        <w:t>дминистрации городского поселения Мортка</w:t>
      </w:r>
    </w:p>
    <w:p w:rsidR="00F559E7" w:rsidRPr="00396DC8" w:rsidRDefault="00F559E7" w:rsidP="00F559E7">
      <w:pPr>
        <w:jc w:val="center"/>
      </w:pPr>
    </w:p>
    <w:p w:rsidR="00F559E7" w:rsidRPr="00396DC8" w:rsidRDefault="00F559E7" w:rsidP="00F559E7">
      <w:pPr>
        <w:numPr>
          <w:ilvl w:val="0"/>
          <w:numId w:val="12"/>
        </w:numPr>
        <w:jc w:val="center"/>
      </w:pPr>
      <w:r w:rsidRPr="00396DC8">
        <w:t>Общие положения</w:t>
      </w:r>
    </w:p>
    <w:p w:rsidR="00F559E7" w:rsidRPr="00396DC8" w:rsidRDefault="00F559E7" w:rsidP="00F559E7">
      <w:pPr>
        <w:ind w:left="360"/>
        <w:jc w:val="center"/>
      </w:pP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1.1.Отдел жизнеобеспечения (далее отдел) является структурным подразделением администрации городского поселения Мортка.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1.2.Отдел подчиняется главе муниц</w:t>
      </w:r>
      <w:r>
        <w:t>ипального образования городское</w:t>
      </w:r>
      <w:r w:rsidRPr="000932D5">
        <w:t xml:space="preserve"> поселе</w:t>
      </w:r>
      <w:r>
        <w:t>ние</w:t>
      </w:r>
      <w:r w:rsidRPr="000932D5">
        <w:t xml:space="preserve"> Мортка (далее глава городского поселения).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 xml:space="preserve">1.3.Отдел  возглавляет заведующий отделом жизнеобеспечения назначенный на должность распоряжением главы городского поселения в соответствии со ст. 16,17 Федерального закона «О муниципальной службе в РФ» и Трудовым законодательством. 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 xml:space="preserve">1.4.Работники отдела назначаются на должность и освобождаются от должности распоряжением главы городского поселения. 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 </w:t>
      </w:r>
      <w:r w:rsidRPr="000932D5">
        <w:rPr>
          <w:color w:val="000000"/>
        </w:rPr>
        <w:t>1.5.</w:t>
      </w:r>
      <w:r w:rsidRPr="000932D5">
        <w:rPr>
          <w:rStyle w:val="ac"/>
          <w:b w:val="0"/>
          <w:color w:val="000000"/>
        </w:rPr>
        <w:t>Отдел</w:t>
      </w:r>
      <w:r w:rsidRPr="000932D5">
        <w:rPr>
          <w:color w:val="000000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бюджетным кодексом РФ, законами Ханты-Мансийского АО-Югры, постановлениями и распоряжениями Губернатора и Правительства Ханты-Мансийского АО-Югры, постановлениями и распоряжениями главы администрации Кондинского района, Уставом </w:t>
      </w:r>
      <w:r>
        <w:rPr>
          <w:color w:val="000000"/>
        </w:rPr>
        <w:t>муниципального образования</w:t>
      </w:r>
      <w:r w:rsidRPr="000932D5">
        <w:rPr>
          <w:color w:val="000000"/>
        </w:rPr>
        <w:t xml:space="preserve"> городского поселения Мортка, нормативными правовыми актами городского поселения Мортка, а также настоящим Положением. </w:t>
      </w:r>
    </w:p>
    <w:p w:rsidR="00F559E7" w:rsidRPr="000932D5" w:rsidRDefault="00F559E7" w:rsidP="00F559E7">
      <w:pPr>
        <w:pStyle w:val="a3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0932D5">
        <w:rPr>
          <w:color w:val="000000"/>
          <w:sz w:val="24"/>
        </w:rPr>
        <w:t xml:space="preserve">1.6.Штатную численность отдела утверждает  глава городского поселения.      </w:t>
      </w:r>
    </w:p>
    <w:p w:rsidR="00F559E7" w:rsidRPr="000932D5" w:rsidRDefault="00F559E7" w:rsidP="00F559E7">
      <w:pPr>
        <w:jc w:val="both"/>
      </w:pPr>
      <w:r>
        <w:rPr>
          <w:rStyle w:val="ac"/>
          <w:b w:val="0"/>
          <w:color w:val="000000"/>
        </w:rPr>
        <w:t xml:space="preserve">     </w:t>
      </w:r>
      <w:r w:rsidRPr="000932D5">
        <w:rPr>
          <w:rStyle w:val="ac"/>
          <w:b w:val="0"/>
          <w:color w:val="000000"/>
        </w:rPr>
        <w:t>1</w:t>
      </w:r>
      <w:r w:rsidRPr="000932D5">
        <w:t xml:space="preserve">.7.Оплата труда сотрудников  </w:t>
      </w:r>
      <w:r w:rsidRPr="000932D5">
        <w:rPr>
          <w:rStyle w:val="ac"/>
          <w:b w:val="0"/>
          <w:color w:val="000000"/>
        </w:rPr>
        <w:t>отдела</w:t>
      </w:r>
      <w:r w:rsidRPr="000932D5">
        <w:t>, организация рабочего времени и времени отдыха, функциональные права, обязанности и  иные условия, регулируются правилами внутреннего трудового распорядка, трудовыми договорами, должностными инструкциями.</w:t>
      </w:r>
    </w:p>
    <w:p w:rsidR="00F559E7" w:rsidRPr="000932D5" w:rsidRDefault="00F559E7" w:rsidP="00F559E7">
      <w:pPr>
        <w:ind w:firstLine="708"/>
        <w:jc w:val="both"/>
      </w:pPr>
    </w:p>
    <w:p w:rsidR="00F559E7" w:rsidRPr="000932D5" w:rsidRDefault="00F559E7" w:rsidP="00F559E7">
      <w:pPr>
        <w:numPr>
          <w:ilvl w:val="0"/>
          <w:numId w:val="12"/>
        </w:numPr>
        <w:jc w:val="center"/>
      </w:pPr>
      <w:r w:rsidRPr="000932D5">
        <w:t xml:space="preserve">Основные </w:t>
      </w:r>
      <w:r>
        <w:t>задачи и функции</w:t>
      </w:r>
    </w:p>
    <w:p w:rsidR="00F559E7" w:rsidRPr="000932D5" w:rsidRDefault="00F559E7" w:rsidP="00F559E7">
      <w:pPr>
        <w:ind w:left="720"/>
        <w:jc w:val="center"/>
      </w:pPr>
      <w:r w:rsidRPr="000932D5">
        <w:t>отдела жизнеобеспечения</w:t>
      </w:r>
    </w:p>
    <w:p w:rsidR="00F559E7" w:rsidRPr="000932D5" w:rsidRDefault="00F559E7" w:rsidP="00F559E7">
      <w:pPr>
        <w:ind w:left="720"/>
        <w:jc w:val="both"/>
        <w:rPr>
          <w:b/>
        </w:rPr>
      </w:pP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 </w:t>
      </w:r>
      <w:r w:rsidRPr="000932D5">
        <w:rPr>
          <w:b/>
        </w:rPr>
        <w:t>2.1 В сфере тепло-, газо- и водоснабжения населения, водоотведения, снабжения населения топливом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2.1.1. Подготовка и согласование проектов муниципальных правовых актов  по вопросам жилищно-коммунального хозяйства, в том числе об установлении цен, тарифов, ставок оплаты и  нормативов потребления жилищно-коммунальных услуг, внесение в них изменений.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2.1.2. Подготовка предложений по финансированию системы тепло-, газо- и водоснабжения населения, водоотведения, снабжения населения топливом.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2.1.3. Разработка и согласование муниципальных программ (планов мероприятий) по реформированию жилищно-коммунального хозяйства поселения, в том числе программ ресурсосбережения, контроль за их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2.1.4. Координация деятельности организаций жилищно-коммунального хозяйства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2.1.5. Подготовка предложений по приватизации объектов жилищно-коммунального хозяйства.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 xml:space="preserve">2.1.6. Контроль за выполнением условий контрактов, приемка выполненных работ.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2.1.7. Контроль за установленными параметрами деятельности жилищно-коммунальных предприятий.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2.1.8. Контроль за соблюдением гражданами и организациями правил предоставления коммунальных услуг.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 xml:space="preserve">2.1.9. Разработка предложений по вопросам совершенствования жилищно-коммунального </w:t>
      </w:r>
      <w:r w:rsidRPr="000932D5">
        <w:rPr>
          <w:rFonts w:ascii="Times New Roman" w:hAnsi="Times New Roman"/>
          <w:sz w:val="24"/>
          <w:szCs w:val="24"/>
        </w:rPr>
        <w:lastRenderedPageBreak/>
        <w:t>хозяйства.</w:t>
      </w:r>
    </w:p>
    <w:p w:rsidR="00F559E7" w:rsidRPr="000932D5" w:rsidRDefault="00F559E7" w:rsidP="00F559E7">
      <w:pPr>
        <w:widowControl w:val="0"/>
        <w:jc w:val="both"/>
      </w:pPr>
      <w:r>
        <w:t xml:space="preserve">     </w:t>
      </w:r>
      <w:r w:rsidRPr="000932D5">
        <w:t>2.1</w:t>
      </w:r>
      <w:r>
        <w:t>.10.</w:t>
      </w:r>
      <w:r w:rsidRPr="000932D5">
        <w:t>Рассмотрение обращений граждан и организаций по вопросам жилищно-коммунального хозяйства.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2.1.11. Прием и проведение устных консультаций граждан и представителей организаций по вопросам жилищно-коммунального хозяйства и энергетики.</w:t>
      </w: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 </w:t>
      </w:r>
      <w:r w:rsidRPr="000932D5">
        <w:rPr>
          <w:b/>
        </w:rPr>
        <w:t>2.2. В сфере жилищных отношений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2.2.1. Подготовка и согласование проектов муниципальных правовых актов по вопросам жилищных отношений, внесение в них изменений.</w:t>
      </w:r>
    </w:p>
    <w:p w:rsidR="00F559E7" w:rsidRPr="000932D5" w:rsidRDefault="00F559E7" w:rsidP="00F559E7">
      <w:pPr>
        <w:pStyle w:val="ConsNormal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2.2.2. Подготовка предложений по содержанию муниципального жилищного фонда.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2.2.3. Разработка и согласование программ улучшения жилищных условий, контроль за их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.4</w:t>
      </w:r>
      <w:r w:rsidRPr="000932D5">
        <w:rPr>
          <w:rFonts w:ascii="Times New Roman" w:hAnsi="Times New Roman"/>
          <w:sz w:val="24"/>
          <w:szCs w:val="24"/>
        </w:rPr>
        <w:t>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прием, рассмотрение и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расчет доходов и определение стоимости имущества, находящегося в собственности гражданина;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проверка сведений, указанных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принятие решения о признании гражданина малоимущим, либо об отказе в признании.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.5</w:t>
      </w:r>
      <w:r w:rsidRPr="000932D5">
        <w:rPr>
          <w:sz w:val="24"/>
          <w:szCs w:val="24"/>
        </w:rPr>
        <w:t>. Ведение учета граждан в качестве нуждающихся в жилых помещениях, предоставляемых по договорам социального найма,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постановка на учет граждан в качестве нуждающихся в жилом помещении;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формирование и ведение учетных дел;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организация хранения   учета, списков и учетных дел;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-проведение ежегодной перерегистрации граждан (в том, числе: проверки обусловленности отнесения гражданина к нуждающимся в жилом помещении).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.6</w:t>
      </w:r>
      <w:r w:rsidRPr="000932D5">
        <w:rPr>
          <w:sz w:val="24"/>
          <w:szCs w:val="24"/>
        </w:rPr>
        <w:t>. Предоставление малоимущим гражданам по договорам социального найма жилых помещений муниципального жилищного фонд,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предоставлении гражданину жилого помещения по договору социального найма;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 информирование гражданина о принятии данного правового акта;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заключение договора социального найма;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уточнение сведений о гражданине (в том, числе: документы, предоставляемые для постановки на учет, обязательства освободить принадлежащее жилищное помещение, сведения об отчуждении принадлежащего гражданину на праве собственности жилого помещения или действиях, приведших к ухудшению жилищных условий и т.д.);</w:t>
      </w:r>
    </w:p>
    <w:p w:rsidR="00F559E7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снятии с учета гражданина в качестве нуждающегося в жилом помещении.</w:t>
      </w:r>
    </w:p>
    <w:p w:rsidR="00F559E7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2.2.7. </w:t>
      </w:r>
      <w:r w:rsidRPr="001C7A7C">
        <w:rPr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>
        <w:rPr>
          <w:sz w:val="24"/>
          <w:szCs w:val="24"/>
        </w:rPr>
        <w:t xml:space="preserve">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 xml:space="preserve">- подготовка и согласование проекта правового акта о предоставлении гражданину жилого помещения по договору </w:t>
      </w:r>
      <w:r>
        <w:rPr>
          <w:sz w:val="24"/>
          <w:szCs w:val="24"/>
        </w:rPr>
        <w:t>коммерческого найма</w:t>
      </w:r>
      <w:r w:rsidRPr="000932D5">
        <w:rPr>
          <w:sz w:val="24"/>
          <w:szCs w:val="24"/>
        </w:rPr>
        <w:t>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 информирование гражданина о принятии данного правового акта;</w:t>
      </w:r>
    </w:p>
    <w:p w:rsidR="00F559E7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 xml:space="preserve">- подготовка и заключение договора </w:t>
      </w:r>
      <w:r>
        <w:rPr>
          <w:sz w:val="24"/>
          <w:szCs w:val="24"/>
        </w:rPr>
        <w:t>коммерческого</w:t>
      </w:r>
      <w:r w:rsidRPr="000932D5">
        <w:rPr>
          <w:sz w:val="24"/>
          <w:szCs w:val="24"/>
        </w:rPr>
        <w:t xml:space="preserve"> н</w:t>
      </w:r>
      <w:r>
        <w:rPr>
          <w:sz w:val="24"/>
          <w:szCs w:val="24"/>
        </w:rPr>
        <w:t>айма.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2.2.8. </w:t>
      </w:r>
      <w:r w:rsidRPr="0083514D">
        <w:rPr>
          <w:rFonts w:eastAsia="Calibri"/>
          <w:sz w:val="24"/>
          <w:lang w:eastAsia="en-US"/>
        </w:rPr>
        <w:t>Предоставление жилых помещений муниципального специализированного жилищного фонда по договорам найма</w:t>
      </w:r>
      <w:r>
        <w:rPr>
          <w:rFonts w:eastAsia="Calibri"/>
          <w:sz w:val="24"/>
          <w:lang w:eastAsia="en-US"/>
        </w:rPr>
        <w:t>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.9</w:t>
      </w:r>
      <w:r w:rsidRPr="000932D5">
        <w:rPr>
          <w:sz w:val="24"/>
          <w:szCs w:val="24"/>
        </w:rPr>
        <w:t>. Перевод жилых помещений в нежилые помещения и нежилых помещений в жилые помещения,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прием, рассмотрение и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переводе жилых помещений в нежилые помещения и нежилых помещений в жилые помещения, либо об отказе;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выдача или направление по адресу заявителю документа, подтверждающего принятие данного решения, либо об отказе в принятии решения;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lastRenderedPageBreak/>
        <w:t>- информирование о принятии решения о переводе жилых помещений в нежилые помещения и нежилых помещений в жилые помещения, либо об отказе в принятии указанного решения собственников помещений, примыкающих к помещению.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.10</w:t>
      </w:r>
      <w:r w:rsidRPr="000932D5">
        <w:rPr>
          <w:sz w:val="24"/>
          <w:szCs w:val="24"/>
        </w:rPr>
        <w:t>. Согласование переустройства и перепланировки жилых помещений,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прием, рассмотрение и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переустройства и перепланировки жилых помещений, либо об отказе;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выдача или направление по адресу заявителю документа, подтверждающего принятие данного решения, либо об отказе в принятии указанного решения;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 xml:space="preserve">- формирование приемочной комиссии, согласование и направление акта приемочной комиссии в организацию (орган) по учету объектов недвижимого имущества.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11</w:t>
      </w:r>
      <w:r w:rsidRPr="000932D5">
        <w:rPr>
          <w:rFonts w:ascii="Times New Roman" w:hAnsi="Times New Roman"/>
          <w:sz w:val="24"/>
          <w:szCs w:val="24"/>
        </w:rPr>
        <w:t>. Организация работ по признанию жилых помещений муниципального жилищного фонда непригодными для проживания, в том числе участие в заседаниях межведомственной комиссии по признанию жилых помещений непригодными для проживания.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2.2</w:t>
      </w:r>
      <w:r>
        <w:t>.12</w:t>
      </w:r>
      <w:r w:rsidRPr="000932D5">
        <w:t>. Контроль за использованием и сохранностью муниципального жилищного фонда, соответствием жилых помещений данного фонда требованиям, установленным законодательством.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2.2</w:t>
      </w:r>
      <w:r>
        <w:t>.13.</w:t>
      </w:r>
      <w:r w:rsidRPr="000932D5">
        <w:t>Организация открытого конкурса по отбору управляющей организации многоквартирным домом.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2.2</w:t>
      </w:r>
      <w:r>
        <w:t>.14.</w:t>
      </w:r>
      <w:r w:rsidRPr="000932D5">
        <w:t xml:space="preserve">Организация проведения капитального ремонта муниципального жилищного фонда. 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Pr="000932D5">
        <w:rPr>
          <w:sz w:val="24"/>
        </w:rPr>
        <w:t>2.2.1</w:t>
      </w:r>
      <w:r>
        <w:rPr>
          <w:sz w:val="24"/>
        </w:rPr>
        <w:t>5</w:t>
      </w:r>
      <w:r w:rsidRPr="000932D5">
        <w:rPr>
          <w:sz w:val="24"/>
        </w:rPr>
        <w:t>. Выполнение мероприятий по подготовке муниципального жилищного фонда к работе в зимнее время.</w:t>
      </w:r>
    </w:p>
    <w:p w:rsidR="00F559E7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.16</w:t>
      </w:r>
      <w:r w:rsidRPr="000932D5">
        <w:rPr>
          <w:rFonts w:ascii="Times New Roman" w:hAnsi="Times New Roman"/>
          <w:sz w:val="24"/>
          <w:szCs w:val="24"/>
        </w:rPr>
        <w:t>.Разработка предложений по совершенствованию системы содержания муниципального жилищного фонда.</w:t>
      </w:r>
    </w:p>
    <w:p w:rsidR="00F559E7" w:rsidRPr="009F539C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2.2.17.</w:t>
      </w:r>
      <w:r w:rsidRPr="009F539C">
        <w:rPr>
          <w:rFonts w:ascii="Times New Roman" w:hAnsi="Times New Roman"/>
          <w:sz w:val="24"/>
          <w:szCs w:val="24"/>
        </w:rPr>
        <w:t>Осуществление муниципального жилищного контроля на территории муниципального образования городское поселение Мортка</w:t>
      </w:r>
    </w:p>
    <w:p w:rsidR="00F559E7" w:rsidRPr="000932D5" w:rsidRDefault="00F559E7" w:rsidP="00F559E7">
      <w:pPr>
        <w:widowControl w:val="0"/>
        <w:jc w:val="both"/>
      </w:pPr>
      <w:r>
        <w:t xml:space="preserve">      </w:t>
      </w:r>
      <w:r w:rsidRPr="000932D5">
        <w:t>2.2.1</w:t>
      </w:r>
      <w:r>
        <w:t>8.</w:t>
      </w:r>
      <w:r w:rsidRPr="000932D5">
        <w:t>Рассмотрение обращений граждан и организаций по вопросам жилищных отношений.</w:t>
      </w:r>
    </w:p>
    <w:p w:rsidR="00F559E7" w:rsidRPr="000932D5" w:rsidRDefault="00F559E7" w:rsidP="00F559E7">
      <w:pPr>
        <w:jc w:val="both"/>
      </w:pPr>
      <w:r>
        <w:t xml:space="preserve">       </w:t>
      </w:r>
      <w:r w:rsidRPr="000932D5">
        <w:t>2.2</w:t>
      </w:r>
      <w:r>
        <w:t>.19</w:t>
      </w:r>
      <w:r w:rsidRPr="000932D5">
        <w:t>. Прием и проведение устных консультаций граждан и представителей организаций по вопросам жилищных отношений.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0932D5">
        <w:rPr>
          <w:rFonts w:ascii="Times New Roman" w:hAnsi="Times New Roman"/>
          <w:b/>
          <w:color w:val="000000"/>
          <w:sz w:val="24"/>
          <w:szCs w:val="24"/>
        </w:rPr>
        <w:t>2.3 В сфере благоустройства и озеленения территории поселения, использования и охраны городских лесов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2.3.1. Подготовка и согласование проектов муниципальных правовых актов по вопросам благоустройства и озеленения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2.3.2. Подготовка и согласование правил благоустройства и озеленения территории поселения, в том, числе: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правил уборки и содержания территорий;</w:t>
      </w:r>
    </w:p>
    <w:p w:rsidR="00F559E7" w:rsidRPr="000932D5" w:rsidRDefault="00F559E7" w:rsidP="00F559E7">
      <w:pPr>
        <w:jc w:val="both"/>
      </w:pPr>
      <w:r w:rsidRPr="000932D5">
        <w:t>- правил уборки и содержания территории по сезонам года;</w:t>
      </w:r>
    </w:p>
    <w:p w:rsidR="00F559E7" w:rsidRPr="000932D5" w:rsidRDefault="00F559E7" w:rsidP="00F559E7">
      <w:pPr>
        <w:jc w:val="both"/>
      </w:pPr>
      <w:r w:rsidRPr="000932D5">
        <w:t>- правил содержания зеленых насаждений;</w:t>
      </w:r>
    </w:p>
    <w:p w:rsidR="00F559E7" w:rsidRPr="000932D5" w:rsidRDefault="00F559E7" w:rsidP="00F559E7">
      <w:pPr>
        <w:jc w:val="both"/>
      </w:pPr>
      <w:r w:rsidRPr="000932D5">
        <w:t>- правил производства дорожных и земляных работ;</w:t>
      </w:r>
    </w:p>
    <w:p w:rsidR="00F559E7" w:rsidRPr="000932D5" w:rsidRDefault="00F559E7" w:rsidP="00F559E7">
      <w:pPr>
        <w:jc w:val="both"/>
      </w:pPr>
      <w:r w:rsidRPr="000932D5">
        <w:t>- правил проведения ремонта и содержания жилых, культурно-бытовых и общественных зданий и сооружений, систем уличного и дворового освещения;</w:t>
      </w:r>
    </w:p>
    <w:p w:rsidR="00F559E7" w:rsidRPr="000932D5" w:rsidRDefault="00F559E7" w:rsidP="00F559E7">
      <w:pPr>
        <w:jc w:val="both"/>
      </w:pPr>
      <w:r w:rsidRPr="000932D5">
        <w:t>- правил содержания транспортных средств;</w:t>
      </w:r>
    </w:p>
    <w:p w:rsidR="00F559E7" w:rsidRPr="000932D5" w:rsidRDefault="00F559E7" w:rsidP="00F559E7">
      <w:pPr>
        <w:jc w:val="both"/>
      </w:pPr>
      <w:r w:rsidRPr="000932D5">
        <w:t>- правил установки и эксплуатации световых вывесок, реклам и витрин;</w:t>
      </w:r>
    </w:p>
    <w:p w:rsidR="00F559E7" w:rsidRPr="000932D5" w:rsidRDefault="00F559E7" w:rsidP="00F559E7">
      <w:pPr>
        <w:jc w:val="both"/>
      </w:pPr>
      <w:r w:rsidRPr="000932D5">
        <w:t>-правил установки и содержания малых архитектурных ф</w:t>
      </w:r>
      <w:r>
        <w:t>орм, элементов благоустройства.</w:t>
      </w:r>
    </w:p>
    <w:p w:rsidR="00F559E7" w:rsidRPr="000932D5" w:rsidRDefault="00F559E7" w:rsidP="00F559E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32D5">
        <w:rPr>
          <w:rFonts w:ascii="Times New Roman" w:hAnsi="Times New Roman" w:cs="Times New Roman"/>
          <w:sz w:val="24"/>
          <w:szCs w:val="24"/>
        </w:rPr>
        <w:t>2.3.3. Разработка и реализация муниципальных программ (планов мероприятий) благоустройства и озеленения территории поселения, в том числе комплекса мер, направленных на повышение качества и состояние жилищного фонда, улучшение благоустройства дворов и придомовых территорий, повышение комфортности проживания граждан.</w:t>
      </w:r>
    </w:p>
    <w:p w:rsidR="00F559E7" w:rsidRPr="000932D5" w:rsidRDefault="00F559E7" w:rsidP="00F559E7">
      <w:pPr>
        <w:pStyle w:val="21"/>
        <w:spacing w:after="0" w:line="240" w:lineRule="auto"/>
        <w:jc w:val="both"/>
      </w:pPr>
      <w:r>
        <w:t xml:space="preserve">     </w:t>
      </w:r>
      <w:r w:rsidRPr="000932D5">
        <w:t>2.3.4. Подготовка предложений о создании, реорганизации и ликвидации муниципальных организаций, выполняющих работы по благоустройству, озеленению и освещению территории поселения.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2.3.5. Осуществление функций заказчика на выполнение проектных, строительных, ремонтно-строительных и др. работ в сфере благоустройства, озеленения и освещения территории поселения, в том числе:</w:t>
      </w:r>
    </w:p>
    <w:p w:rsidR="00F559E7" w:rsidRPr="000932D5" w:rsidRDefault="00F559E7" w:rsidP="00F559E7">
      <w:pPr>
        <w:jc w:val="both"/>
      </w:pPr>
      <w:r w:rsidRPr="000932D5">
        <w:lastRenderedPageBreak/>
        <w:t>- осуществление контроля за эффективным расходованием средств и выполнением условий договоров;</w:t>
      </w:r>
    </w:p>
    <w:p w:rsidR="00F559E7" w:rsidRPr="000932D5" w:rsidRDefault="00F559E7" w:rsidP="00F559E7">
      <w:pPr>
        <w:jc w:val="both"/>
      </w:pPr>
      <w:r w:rsidRPr="000932D5">
        <w:t>- экспертиза и приёмка выполненных работ и т.д.</w:t>
      </w:r>
    </w:p>
    <w:p w:rsidR="00F559E7" w:rsidRPr="000932D5" w:rsidRDefault="00F559E7" w:rsidP="00F559E7">
      <w:pPr>
        <w:pStyle w:val="21"/>
        <w:spacing w:after="0" w:line="240" w:lineRule="auto"/>
        <w:jc w:val="both"/>
      </w:pPr>
      <w:r>
        <w:t xml:space="preserve">     </w:t>
      </w:r>
      <w:r w:rsidRPr="000932D5">
        <w:t>2.3.6. Координация деятельности  организаций, выполняющих работы по благоустройству, озеленению и освещению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2.3.7. Организация работ по установке указателей с названиями улиц, в том числе с привлечением населения, муниципальных и немуниципальных организаций, выполняющих работы по благоустройству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2.3.8. Организация и проведение смотр-конкурсов на лучшее содержание жилых и административных зданий, благоустройство и озеленение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2.3.9. Контроль за соблюдением правил внешнего благоустройства.</w:t>
      </w:r>
    </w:p>
    <w:p w:rsidR="00F559E7" w:rsidRPr="000932D5" w:rsidRDefault="00F559E7" w:rsidP="00F559E7">
      <w:pPr>
        <w:jc w:val="both"/>
        <w:rPr>
          <w:sz w:val="21"/>
          <w:szCs w:val="21"/>
        </w:rPr>
      </w:pPr>
      <w:r>
        <w:t xml:space="preserve">     2.3.10</w:t>
      </w:r>
      <w:r w:rsidRPr="000932D5"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F559E7" w:rsidRPr="000932D5" w:rsidRDefault="00F559E7" w:rsidP="00F559E7">
      <w:pPr>
        <w:jc w:val="both"/>
      </w:pPr>
      <w:r>
        <w:t xml:space="preserve">   </w:t>
      </w:r>
      <w:r w:rsidRPr="000932D5">
        <w:t>2.3.</w:t>
      </w:r>
      <w:r>
        <w:t>11</w:t>
      </w:r>
      <w:r w:rsidRPr="000932D5">
        <w:t>.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F559E7" w:rsidRPr="000932D5" w:rsidRDefault="00F559E7" w:rsidP="00F559E7">
      <w:pPr>
        <w:pStyle w:val="ConsNormal"/>
        <w:tabs>
          <w:tab w:val="left" w:pos="993"/>
        </w:tabs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2.3.12</w:t>
      </w:r>
      <w:r w:rsidRPr="000932D5">
        <w:rPr>
          <w:rFonts w:ascii="Times New Roman" w:hAnsi="Times New Roman"/>
          <w:sz w:val="24"/>
          <w:szCs w:val="24"/>
        </w:rPr>
        <w:t>. Осуществления контроля за сбором и вывозом бытовых отходов и мусора.</w:t>
      </w:r>
    </w:p>
    <w:p w:rsidR="00F559E7" w:rsidRPr="000932D5" w:rsidRDefault="00F559E7" w:rsidP="00F559E7">
      <w:pPr>
        <w:jc w:val="both"/>
      </w:pPr>
      <w:r>
        <w:t xml:space="preserve">   2.3.13</w:t>
      </w:r>
      <w:r w:rsidRPr="000932D5">
        <w:t>. Ведения адресного реестра объектов недвижимости на территории поселения.</w:t>
      </w:r>
    </w:p>
    <w:p w:rsidR="00F559E7" w:rsidRPr="000932D5" w:rsidRDefault="00F559E7" w:rsidP="00F559E7">
      <w:pPr>
        <w:jc w:val="both"/>
      </w:pPr>
      <w:r>
        <w:t xml:space="preserve">   </w:t>
      </w:r>
      <w:r w:rsidRPr="000932D5">
        <w:t>2.3.</w:t>
      </w:r>
      <w:r>
        <w:t>14</w:t>
      </w:r>
      <w:r w:rsidRPr="000932D5">
        <w:t>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559E7" w:rsidRPr="000932D5" w:rsidRDefault="00F559E7" w:rsidP="00F559E7">
      <w:pPr>
        <w:pStyle w:val="21"/>
        <w:spacing w:after="0" w:line="240" w:lineRule="auto"/>
        <w:jc w:val="both"/>
      </w:pPr>
      <w:r>
        <w:t xml:space="preserve">      2.3.14</w:t>
      </w:r>
      <w:r w:rsidRPr="000932D5">
        <w:t>. Организация приобретения специальной техники для целей материально-технического развития муниципальных организаций, выполняющих работы по благоустройству, озеленению и освещению территории поселения.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2.3.15</w:t>
      </w:r>
      <w:r w:rsidRPr="000932D5">
        <w:rPr>
          <w:rFonts w:ascii="Times New Roman" w:hAnsi="Times New Roman"/>
          <w:sz w:val="24"/>
          <w:szCs w:val="24"/>
        </w:rPr>
        <w:t>. Рассмотрение обращений граждан и организаций по вопросам благоустройства, озеленения и освещения территории поселения.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0932D5">
        <w:rPr>
          <w:rFonts w:ascii="Times New Roman" w:hAnsi="Times New Roman"/>
          <w:b/>
          <w:color w:val="000000"/>
          <w:sz w:val="24"/>
          <w:szCs w:val="24"/>
        </w:rPr>
        <w:t>2.4 В сфере организации ритуальных услуг и содержание мест захоронения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2.4.1. Подготовка и согласование проектов муниципальных правовых актов по вопросам организации ритуальных услуг и содержания мест захоронения, в том числе: об определении мест захоронения, их переносе, качестве и стоимости оказываемых услуг, утверждении правил содержания мест захоронения, порядке деятельности кладбищ и др.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2.4.2. Разработка и реализация муниципальных программ (планов мероприятий), направленных на развитие похоронного дела.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2.4.3. Строительство ограждений.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2.4.4. Организация  работ по благоустройству кладбищ.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2.4.5</w:t>
      </w:r>
      <w:r>
        <w:t>.</w:t>
      </w:r>
      <w:r w:rsidRPr="000932D5">
        <w:t>Организация выполнения комплекса организационно-технологических мероприятий по улучшению похоронно-ритуального обслуживания.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2.4.6</w:t>
      </w:r>
      <w:r>
        <w:t>.</w:t>
      </w:r>
      <w:r w:rsidRPr="000932D5">
        <w:t>Развитие материально-технической и производственной базы специализированной службы по вопросам похоронного дела.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932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932D5">
        <w:rPr>
          <w:rFonts w:ascii="Times New Roman" w:hAnsi="Times New Roman"/>
          <w:sz w:val="24"/>
          <w:szCs w:val="24"/>
        </w:rPr>
        <w:t>. Разработка и реализация плана мероприятий, направленного на повышение уровня социальной защищенности населения в случае смерти родных и близких людей.</w:t>
      </w: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  </w:t>
      </w:r>
      <w:r w:rsidRPr="000932D5">
        <w:rPr>
          <w:b/>
        </w:rPr>
        <w:t>2.5. В сфере дорожного хозяйства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2.5.1. Подготовка и согласование проектов муниципальных правовых актов по вопросам развития дорожного хозяйства поселения, внесение в них изменений.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2.5.2. Подготовка предложений по финансированию вопросов развития дорожного хозяйства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2.5.3. Разработка и согласование муниципальных программ развития сети автомобильных дорог общего пользования, мостов и иных транспортных инженерных сооружений, планов мероприятий по повышению пропускной способности и благоустройству сети муниципальных автомобильных дорог, контроль за их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 xml:space="preserve">2.5.4. Осуществление функций заказчика в процессе реализации программ развития сети муниципальных автомобильных дорог поселения, в т.ч.: </w:t>
      </w:r>
    </w:p>
    <w:p w:rsidR="00F559E7" w:rsidRPr="000932D5" w:rsidRDefault="00F559E7" w:rsidP="00F559E7">
      <w:pPr>
        <w:jc w:val="both"/>
      </w:pPr>
      <w:r w:rsidRPr="000932D5">
        <w:lastRenderedPageBreak/>
        <w:t>- участие в заседании конкурсной комиссии;</w:t>
      </w:r>
    </w:p>
    <w:p w:rsidR="00F559E7" w:rsidRPr="000932D5" w:rsidRDefault="00F559E7" w:rsidP="00F559E7">
      <w:pPr>
        <w:jc w:val="both"/>
      </w:pPr>
      <w:r w:rsidRPr="000932D5">
        <w:t xml:space="preserve">- контроль за выполнением условий контрактов, приемка выполненных работ.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2.5.5. Контроль за транспортно-эксплуатационным состоянием муниципальных автомобильных дорог и сооружений на них, за выполнением норм и правил их эксплуатации, включая техническое обследование, испытания, паспортизацию и инвентаризацию дорог, мостов и объектов внешнего благоустройства.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2.5.6. Согласование проведения плановых и аварийных работ, выдача разрешений и технических условий на проведение строительных и других работ в полосе отвода муниципальных автомобильных дорог.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 xml:space="preserve">2.5.7. Разработка предложений, направленных на развитие дорожного хозяйства поселений.  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2.5.8.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559E7" w:rsidRPr="000932D5" w:rsidRDefault="00F559E7" w:rsidP="00F559E7">
      <w:pPr>
        <w:jc w:val="both"/>
        <w:rPr>
          <w:sz w:val="21"/>
          <w:szCs w:val="21"/>
        </w:rPr>
      </w:pPr>
      <w:r>
        <w:t xml:space="preserve">    </w:t>
      </w:r>
      <w:r w:rsidRPr="000932D5">
        <w:t>2.5.9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59E7" w:rsidRPr="000932D5" w:rsidRDefault="00F559E7" w:rsidP="00F559E7">
      <w:pPr>
        <w:widowControl w:val="0"/>
        <w:jc w:val="both"/>
      </w:pPr>
      <w:r>
        <w:t xml:space="preserve">   </w:t>
      </w:r>
      <w:r w:rsidRPr="000932D5">
        <w:t>2.5.10. Рассмотрение обращений граждан и организаций по вопросам дорожного хозяйства поселений.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932D5">
        <w:rPr>
          <w:rFonts w:ascii="Times New Roman" w:hAnsi="Times New Roman"/>
          <w:sz w:val="24"/>
          <w:szCs w:val="24"/>
        </w:rPr>
        <w:t>2.5.11. Прием и проведение устных консультаций граждан и представителей организаций по вопросам дорожного хозяйства поселений.</w:t>
      </w: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</w:t>
      </w:r>
      <w:r w:rsidRPr="000932D5">
        <w:rPr>
          <w:b/>
        </w:rPr>
        <w:t>2.6. В сфере градостроительства, землепользования и застройки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2.6.1. Подготовка и согласование проектов муниципальных правовых актов по вопросам градостроительства, землепользования и застройки.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2.6.2. Подготовка предложений по финансированию  вопросов градостроительства, землепользования и застройки.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 xml:space="preserve">2.6.3. Подготовка и утверждение генерального плана поселения, в том числе: 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организация работ по проведению инженерных изысканий для целей разработки генерального плана поселения;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подготовка и согласование (с главой поселения, представительным органом поселения) проекта муниципального правового акта об утверждении генерального плана поселения, внесение изменений в него;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согласование (в случае необходимости) проекта генерального плана поселения с высшим исполнительным органом государственной власти субъекта Российской Федерации, органами местного самоуправления иных муниципальных образований;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организация рассмотрения проекта генерального плана поселения на публичных слушаниях;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подготовка и направление проекта генерального плана поселения на государственную экспертизу (в инициативном порядке), анализ полученного заключения;</w:t>
      </w:r>
    </w:p>
    <w:p w:rsidR="00F559E7" w:rsidRPr="000932D5" w:rsidRDefault="00F559E7" w:rsidP="00F559E7">
      <w:pPr>
        <w:jc w:val="both"/>
      </w:pPr>
      <w:r w:rsidRPr="000932D5">
        <w:t>- официальное опубликование проекта генерального плана поселения и утвержденного генерального плана поселения.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2.6.4. Организация реализации генерального плана поселения, включая финансово-экономического обоснования реализации генерального плана, контроль за его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 xml:space="preserve">2.6.5. Подготовка и утверждение правил землепользования и застройки территории поселения, в том числе: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разработка и согласование проекта муниципального правового акта о подготовке проекта правил землепользования и застройки, утверждении состава и порядка деятельности комиссии по подготовке проекта правил землепользования и застройки;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опубликование сообщения о принятии решения о подготовке проекта правил землепользования и застройки;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анализ подготовленного комиссией проекта правил землепользования и застройки;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организация рассмотрения проекта правил землепользования и застройки на публичных слушаниях;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подготовка и согласование проекта муниципального правового акта об утверждении правил землепользования и застройки (внесении изменений в них);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официальное опубликование утвержденных правил землепользования и застройки.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2.6.6. Подготовка и утверждение документации по планировке территории, в том числе: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lastRenderedPageBreak/>
        <w:t>- принятие решения и подготовка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размещение заказа на подготовку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анализ подготовленной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утверждение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официальное опубликование документации по планировке территории.</w:t>
      </w:r>
    </w:p>
    <w:p w:rsidR="00F559E7" w:rsidRPr="000932D5" w:rsidRDefault="00F559E7" w:rsidP="00F559E7">
      <w:pPr>
        <w:pStyle w:val="ConsNormal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2.6.7. Контроль за использованием земель поселения, в том числе за использованием гражданами приусадебных земельных участков.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2.6.8. Изъятие, в том числе путем выкупа, земельных участков для муниципальных нужд, в том числе:</w:t>
      </w:r>
    </w:p>
    <w:p w:rsidR="00F559E7" w:rsidRPr="000932D5" w:rsidRDefault="00F559E7" w:rsidP="00F559E7">
      <w:pPr>
        <w:jc w:val="both"/>
      </w:pPr>
      <w:r w:rsidRPr="000932D5">
        <w:t>- подготовка и согласование проекта правового акта об изъятии земельного участка;</w:t>
      </w:r>
    </w:p>
    <w:p w:rsidR="00F559E7" w:rsidRPr="000932D5" w:rsidRDefault="00F559E7" w:rsidP="00F559E7">
      <w:pPr>
        <w:jc w:val="both"/>
      </w:pPr>
      <w:r w:rsidRPr="000932D5">
        <w:t>- уведомление собственника земельного участка о принятом решении;</w:t>
      </w:r>
    </w:p>
    <w:p w:rsidR="00F559E7" w:rsidRPr="000932D5" w:rsidRDefault="00F559E7" w:rsidP="00F559E7">
      <w:pPr>
        <w:jc w:val="both"/>
      </w:pPr>
      <w:r w:rsidRPr="000932D5">
        <w:t>- регистрация правового акта об изъятии земельного участка;</w:t>
      </w:r>
    </w:p>
    <w:p w:rsidR="00F559E7" w:rsidRDefault="00F559E7" w:rsidP="00F559E7">
      <w:pPr>
        <w:jc w:val="both"/>
      </w:pPr>
      <w:r w:rsidRPr="000932D5">
        <w:t>- выкуп земельного участка (подготовка и заключение договора купли-продажи).</w:t>
      </w:r>
    </w:p>
    <w:p w:rsidR="00F559E7" w:rsidRPr="000932D5" w:rsidRDefault="00F559E7" w:rsidP="00F559E7">
      <w:pPr>
        <w:jc w:val="both"/>
      </w:pPr>
      <w:r>
        <w:t xml:space="preserve">    2.6.10.</w:t>
      </w:r>
      <w:r w:rsidRPr="009F539C">
        <w:t>Осуществление муниципального земельного контроля</w:t>
      </w:r>
      <w:r>
        <w:t xml:space="preserve"> на территории муниципального образования городского поселения Мортка.</w:t>
      </w:r>
    </w:p>
    <w:p w:rsidR="00F559E7" w:rsidRPr="000932D5" w:rsidRDefault="00F559E7" w:rsidP="00F559E7">
      <w:pPr>
        <w:widowControl w:val="0"/>
        <w:jc w:val="both"/>
      </w:pPr>
      <w:r>
        <w:t xml:space="preserve">    </w:t>
      </w:r>
      <w:r w:rsidRPr="000932D5">
        <w:t>2.6.</w:t>
      </w:r>
      <w:r>
        <w:t>11.</w:t>
      </w:r>
      <w:r w:rsidRPr="000932D5">
        <w:t>Рассмотрение обращений граждан и организаций по вопросам градостроительства, землепользования и застройки 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12.</w:t>
      </w:r>
      <w:r w:rsidRPr="000932D5">
        <w:rPr>
          <w:rFonts w:ascii="Times New Roman" w:hAnsi="Times New Roman"/>
          <w:sz w:val="24"/>
          <w:szCs w:val="24"/>
        </w:rPr>
        <w:t>Прием и проведение устных консультаций граждан и представителей организаций по вопросам градостроительства, землепользования и застройки.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2.7.Организация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2.8.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F559E7" w:rsidRPr="000932D5" w:rsidRDefault="00F559E7" w:rsidP="00F559E7">
      <w:pPr>
        <w:jc w:val="both"/>
      </w:pPr>
      <w:r>
        <w:t xml:space="preserve">    2.9</w:t>
      </w:r>
      <w:r w:rsidRPr="000932D5">
        <w:t>. Осуществление мероприятий по обеспечению безопасности людей на водных объектах, охране их жизни и здоровья.</w:t>
      </w:r>
    </w:p>
    <w:p w:rsidR="00F559E7" w:rsidRDefault="00F559E7" w:rsidP="00F559E7">
      <w:pPr>
        <w:jc w:val="both"/>
      </w:pPr>
      <w:r>
        <w:t xml:space="preserve">     </w:t>
      </w:r>
      <w:r w:rsidRPr="000932D5">
        <w:t>2.</w:t>
      </w:r>
      <w:r>
        <w:t>1</w:t>
      </w:r>
      <w:r w:rsidRPr="000932D5">
        <w:t>0.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F559E7" w:rsidRPr="000932D5" w:rsidRDefault="00F559E7" w:rsidP="00F559E7">
      <w:pPr>
        <w:jc w:val="both"/>
      </w:pPr>
      <w:r>
        <w:t xml:space="preserve">    2.11.</w:t>
      </w:r>
      <w:r w:rsidRPr="000932D5">
        <w:t>Участие в предупреждении и ликвидации последствий чрезвычайных ситуаций в границах поселения.</w:t>
      </w:r>
    </w:p>
    <w:p w:rsidR="00F559E7" w:rsidRPr="000932D5" w:rsidRDefault="00F559E7" w:rsidP="00F559E7">
      <w:pPr>
        <w:jc w:val="both"/>
        <w:rPr>
          <w:sz w:val="21"/>
          <w:szCs w:val="21"/>
        </w:rPr>
      </w:pPr>
      <w:r>
        <w:t xml:space="preserve">    2.12.</w:t>
      </w:r>
      <w:r w:rsidRPr="000932D5">
        <w:t>Обеспечение первичных мер пожарной безопасности в границах населенных пунктов поселения.</w:t>
      </w:r>
    </w:p>
    <w:p w:rsidR="00F559E7" w:rsidRPr="000932D5" w:rsidRDefault="00F559E7" w:rsidP="00F559E7">
      <w:pPr>
        <w:jc w:val="both"/>
      </w:pPr>
    </w:p>
    <w:p w:rsidR="00F559E7" w:rsidRPr="000932D5" w:rsidRDefault="00F559E7" w:rsidP="00F559E7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0932D5">
        <w:rPr>
          <w:rFonts w:ascii="Times New Roman" w:hAnsi="Times New Roman"/>
          <w:color w:val="000000"/>
          <w:sz w:val="24"/>
          <w:szCs w:val="24"/>
        </w:rPr>
        <w:t>Руководство отделом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9E7" w:rsidRPr="000932D5" w:rsidRDefault="00F559E7" w:rsidP="00F559E7">
      <w:pPr>
        <w:tabs>
          <w:tab w:val="num" w:pos="720"/>
        </w:tabs>
        <w:ind w:left="284" w:hanging="284"/>
        <w:jc w:val="both"/>
        <w:rPr>
          <w:color w:val="000000"/>
        </w:rPr>
      </w:pPr>
      <w:r>
        <w:t xml:space="preserve">     </w:t>
      </w:r>
      <w:r w:rsidRPr="000932D5">
        <w:t xml:space="preserve">3.1.Заведующий </w:t>
      </w:r>
      <w:r w:rsidRPr="000932D5">
        <w:rPr>
          <w:color w:val="000000"/>
        </w:rPr>
        <w:t xml:space="preserve">отделом  распределяет обязанности между работниками </w:t>
      </w:r>
      <w:r w:rsidRPr="000932D5">
        <w:rPr>
          <w:rStyle w:val="ac"/>
          <w:b w:val="0"/>
          <w:color w:val="000000"/>
        </w:rPr>
        <w:t>отдела</w:t>
      </w:r>
      <w:r w:rsidRPr="000932D5">
        <w:rPr>
          <w:b/>
          <w:color w:val="000000"/>
        </w:rPr>
        <w:t>.</w:t>
      </w:r>
      <w:r w:rsidRPr="000932D5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0932D5">
        <w:rPr>
          <w:color w:val="000000"/>
        </w:rPr>
        <w:t xml:space="preserve">3.2.Проводит мероприятия по повышению квалификации работников </w:t>
      </w:r>
      <w:r w:rsidRPr="000932D5">
        <w:rPr>
          <w:rStyle w:val="ac"/>
          <w:b w:val="0"/>
          <w:color w:val="000000"/>
        </w:rPr>
        <w:t>отдела.</w:t>
      </w:r>
    </w:p>
    <w:p w:rsidR="00F559E7" w:rsidRPr="000932D5" w:rsidRDefault="00F559E7" w:rsidP="00F559E7">
      <w:pPr>
        <w:tabs>
          <w:tab w:val="num" w:pos="720"/>
        </w:tabs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3.3.Вносит предложения главе городского поселения по назначению, освобождению от должности,  поощрении или привлечении к дисциплинарной ответственности сотрудников </w:t>
      </w:r>
      <w:r w:rsidRPr="000932D5">
        <w:rPr>
          <w:rStyle w:val="ac"/>
          <w:color w:val="000000"/>
        </w:rPr>
        <w:t xml:space="preserve"> </w:t>
      </w:r>
      <w:r w:rsidRPr="000932D5">
        <w:rPr>
          <w:rStyle w:val="ac"/>
          <w:b w:val="0"/>
          <w:color w:val="000000"/>
        </w:rPr>
        <w:t>отдела</w:t>
      </w:r>
      <w:r w:rsidRPr="000932D5">
        <w:rPr>
          <w:b/>
          <w:color w:val="000000"/>
        </w:rPr>
        <w:t>.</w:t>
      </w:r>
    </w:p>
    <w:p w:rsidR="00F559E7" w:rsidRPr="000932D5" w:rsidRDefault="00F559E7" w:rsidP="00F559E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</w:t>
      </w:r>
      <w:r w:rsidRPr="000932D5">
        <w:rPr>
          <w:rFonts w:ascii="Times New Roman" w:hAnsi="Times New Roman" w:cs="Times New Roman"/>
          <w:noProof/>
        </w:rPr>
        <w:t>3.4. Вносит на утверждение главы</w:t>
      </w:r>
      <w:r w:rsidRPr="000932D5">
        <w:rPr>
          <w:rFonts w:ascii="Times New Roman" w:hAnsi="Times New Roman" w:cs="Times New Roman"/>
        </w:rPr>
        <w:t xml:space="preserve"> </w:t>
      </w:r>
      <w:r w:rsidRPr="000932D5">
        <w:rPr>
          <w:rFonts w:ascii="Times New Roman" w:hAnsi="Times New Roman" w:cs="Times New Roman"/>
          <w:noProof/>
        </w:rPr>
        <w:t>городского поселения Мортка:</w:t>
      </w:r>
    </w:p>
    <w:p w:rsidR="00F559E7" w:rsidRPr="000932D5" w:rsidRDefault="00F559E7" w:rsidP="00F559E7">
      <w:pPr>
        <w:pStyle w:val="af"/>
        <w:rPr>
          <w:rFonts w:ascii="Times New Roman" w:hAnsi="Times New Roman" w:cs="Times New Roman"/>
        </w:rPr>
      </w:pPr>
      <w:r w:rsidRPr="000932D5">
        <w:rPr>
          <w:rFonts w:ascii="Times New Roman" w:hAnsi="Times New Roman" w:cs="Times New Roman"/>
          <w:noProof/>
        </w:rPr>
        <w:t xml:space="preserve"> - проект изменений и дополнений в положение об отделе;</w:t>
      </w:r>
    </w:p>
    <w:p w:rsidR="00F559E7" w:rsidRPr="000932D5" w:rsidRDefault="00F559E7" w:rsidP="00F559E7">
      <w:pPr>
        <w:pStyle w:val="af"/>
        <w:rPr>
          <w:rFonts w:ascii="Times New Roman" w:hAnsi="Times New Roman" w:cs="Times New Roman"/>
          <w:noProof/>
        </w:rPr>
      </w:pPr>
      <w:r w:rsidRPr="000932D5">
        <w:rPr>
          <w:rFonts w:ascii="Times New Roman" w:hAnsi="Times New Roman" w:cs="Times New Roman"/>
          <w:noProof/>
        </w:rPr>
        <w:t xml:space="preserve"> - предложения по штатно-должностной структуре отдела;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 xml:space="preserve">3.5. </w:t>
      </w:r>
      <w:r>
        <w:t xml:space="preserve">Разрабатывает и </w:t>
      </w:r>
      <w:r>
        <w:rPr>
          <w:iCs/>
          <w:noProof/>
        </w:rPr>
        <w:t>с</w:t>
      </w:r>
      <w:r w:rsidRPr="000932D5">
        <w:rPr>
          <w:iCs/>
          <w:noProof/>
        </w:rPr>
        <w:t xml:space="preserve">огласовывает с </w:t>
      </w:r>
      <w:r w:rsidRPr="000932D5">
        <w:rPr>
          <w:noProof/>
        </w:rPr>
        <w:t>главой</w:t>
      </w:r>
      <w:r w:rsidRPr="000932D5">
        <w:t xml:space="preserve"> </w:t>
      </w:r>
      <w:r w:rsidRPr="000932D5">
        <w:rPr>
          <w:noProof/>
        </w:rPr>
        <w:t xml:space="preserve">городского поселения Мортка </w:t>
      </w:r>
      <w:r w:rsidRPr="000932D5">
        <w:rPr>
          <w:iCs/>
          <w:noProof/>
        </w:rPr>
        <w:t xml:space="preserve"> должностные инструкции сотрудников отдела;</w:t>
      </w:r>
    </w:p>
    <w:p w:rsidR="00F559E7" w:rsidRPr="000932D5" w:rsidRDefault="00F559E7" w:rsidP="00F559E7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0932D5">
        <w:rPr>
          <w:color w:val="000000"/>
          <w:sz w:val="24"/>
          <w:szCs w:val="24"/>
        </w:rPr>
        <w:t xml:space="preserve">3.6. Требует от сотрудников отдела выполнения их должностных обязанностей. </w:t>
      </w:r>
    </w:p>
    <w:p w:rsidR="00F559E7" w:rsidRPr="000932D5" w:rsidRDefault="00F559E7" w:rsidP="00F559E7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0932D5">
        <w:rPr>
          <w:color w:val="000000"/>
          <w:sz w:val="24"/>
          <w:szCs w:val="24"/>
        </w:rPr>
        <w:t xml:space="preserve">3.7. </w:t>
      </w:r>
      <w:r w:rsidRPr="000932D5">
        <w:rPr>
          <w:noProof/>
          <w:sz w:val="24"/>
          <w:szCs w:val="24"/>
        </w:rPr>
        <w:t>Согласовывает вопросы, связанные  с  прохождением муниципальной службы сотрудниками Отдела.</w:t>
      </w:r>
      <w:r w:rsidRPr="000932D5">
        <w:rPr>
          <w:color w:val="000000"/>
          <w:sz w:val="24"/>
          <w:szCs w:val="24"/>
        </w:rPr>
        <w:t xml:space="preserve"> </w:t>
      </w:r>
    </w:p>
    <w:p w:rsidR="00F559E7" w:rsidRPr="000932D5" w:rsidRDefault="00F559E7" w:rsidP="00F559E7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0932D5">
        <w:rPr>
          <w:color w:val="000000"/>
          <w:sz w:val="24"/>
          <w:szCs w:val="24"/>
        </w:rPr>
        <w:t xml:space="preserve"> 3.8.Исполняет  указания  и поручения вышестоящих руководителей в порядке подчиненности, отданных в пределах их должностных полномочий, за исключением незаконных.</w:t>
      </w:r>
    </w:p>
    <w:p w:rsidR="00F559E7" w:rsidRPr="000932D5" w:rsidRDefault="00F559E7" w:rsidP="00F559E7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932D5">
        <w:rPr>
          <w:color w:val="000000"/>
        </w:rPr>
        <w:t>3.9.Работники отдела исполняют должностные обязанности согласно занимаемой должности, должностной инструкции.</w:t>
      </w:r>
    </w:p>
    <w:p w:rsidR="00F559E7" w:rsidRPr="000932D5" w:rsidRDefault="00F559E7" w:rsidP="00F559E7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rStyle w:val="ac"/>
          <w:bCs w:val="0"/>
          <w:color w:val="000000"/>
        </w:rPr>
      </w:pPr>
    </w:p>
    <w:p w:rsidR="00F559E7" w:rsidRPr="000932D5" w:rsidRDefault="00F559E7" w:rsidP="00F559E7">
      <w:pPr>
        <w:pStyle w:val="a3"/>
        <w:rPr>
          <w:rStyle w:val="ac"/>
          <w:b w:val="0"/>
          <w:color w:val="000000"/>
          <w:sz w:val="24"/>
        </w:rPr>
      </w:pPr>
      <w:r w:rsidRPr="000932D5">
        <w:rPr>
          <w:rStyle w:val="ac"/>
          <w:b w:val="0"/>
          <w:color w:val="000000"/>
          <w:sz w:val="24"/>
        </w:rPr>
        <w:t>4. Права отдела жизнеобеспечения</w:t>
      </w:r>
    </w:p>
    <w:p w:rsidR="00F559E7" w:rsidRPr="000932D5" w:rsidRDefault="00F559E7" w:rsidP="00F559E7">
      <w:pPr>
        <w:jc w:val="both"/>
      </w:pPr>
      <w:r>
        <w:rPr>
          <w:rStyle w:val="ac"/>
          <w:b w:val="0"/>
          <w:color w:val="000000"/>
        </w:rPr>
        <w:lastRenderedPageBreak/>
        <w:t xml:space="preserve">    </w:t>
      </w:r>
      <w:r w:rsidRPr="000932D5">
        <w:rPr>
          <w:rStyle w:val="ac"/>
          <w:b w:val="0"/>
          <w:color w:val="000000"/>
        </w:rPr>
        <w:t>Отдел</w:t>
      </w:r>
      <w:r w:rsidRPr="000932D5">
        <w:rPr>
          <w:color w:val="000000"/>
        </w:rPr>
        <w:t xml:space="preserve"> в соответствии с возложенными на него задачами и функциями имеет право:</w:t>
      </w:r>
    </w:p>
    <w:p w:rsidR="00F559E7" w:rsidRPr="000932D5" w:rsidRDefault="00F559E7" w:rsidP="00F559E7">
      <w:pPr>
        <w:tabs>
          <w:tab w:val="left" w:pos="567"/>
        </w:tabs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>4.1.Осуществлять организационно-методическое руководство по вопросам, входящим в компетенцию отдела.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>4.2.По поручению главы городского поселения Мортка представлять поселение в организациях всех форм собственности.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 4.3.Разрабатывать в пределах своей компетенции положения, методические материалы и рекомендации.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 4.4.Запрашивать и получать в установленном порядке от организаций независимо от их форм собственности, индивидуальных предпринимателей, материалы, необходимые для решения задач, входящих в компетенцию отдела.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4.5.Создавать комиссии, рабочие группы по различным направлениям   деятельности отдела. 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</w:t>
      </w:r>
      <w:r w:rsidRPr="000932D5">
        <w:rPr>
          <w:color w:val="000000"/>
        </w:rPr>
        <w:t>4.6.Участвовать в работе комиссий, рабочих групп, образуемых другими органами исполнительной власти и местного самоуправления.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</w:t>
      </w:r>
      <w:r w:rsidRPr="000932D5">
        <w:rPr>
          <w:color w:val="000000"/>
        </w:rPr>
        <w:t>4.7.Созывать совещания по вопросам, входящим в компетенцию  отдела.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</w:t>
      </w:r>
      <w:r w:rsidRPr="000932D5">
        <w:rPr>
          <w:color w:val="000000"/>
        </w:rPr>
        <w:t>4.8.Выполнять иные полномочия в соответствии с действующим законодательством РФ.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9E7" w:rsidRPr="000932D5" w:rsidRDefault="00F559E7" w:rsidP="00F559E7">
      <w:pPr>
        <w:pStyle w:val="ConsNormal"/>
        <w:widowControl/>
        <w:ind w:left="36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2D5">
        <w:rPr>
          <w:rFonts w:ascii="Times New Roman" w:hAnsi="Times New Roman"/>
          <w:color w:val="000000"/>
          <w:sz w:val="24"/>
          <w:szCs w:val="24"/>
        </w:rPr>
        <w:t>5.Работники отдела несут ответственность: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59E7" w:rsidRPr="000932D5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932D5">
        <w:rPr>
          <w:rFonts w:ascii="Times New Roman" w:hAnsi="Times New Roman"/>
          <w:color w:val="000000"/>
          <w:sz w:val="24"/>
          <w:szCs w:val="24"/>
        </w:rPr>
        <w:t>5.1.За ненадлежащее исполнение в своей работе функций, задач отдела, а также исполняемых ими поручений и должностных обязанностей.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932D5">
        <w:rPr>
          <w:rFonts w:ascii="Times New Roman" w:hAnsi="Times New Roman"/>
          <w:color w:val="000000"/>
          <w:sz w:val="24"/>
          <w:szCs w:val="24"/>
        </w:rPr>
        <w:t>5.2.За сохранность государственной тайны, служебной и иной конфиденциальной информации, ставшей им известной при исполнении должностных обязанностей.</w:t>
      </w:r>
    </w:p>
    <w:p w:rsidR="00F559E7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932D5">
        <w:rPr>
          <w:rFonts w:ascii="Times New Roman" w:hAnsi="Times New Roman"/>
          <w:color w:val="000000"/>
          <w:sz w:val="24"/>
          <w:szCs w:val="24"/>
        </w:rPr>
        <w:t>5.3.За личное обеспечение сохранности переданных им для работы документов, материалов, проектов и иной документации, а также документов, поступающих в отдел или исходящих из отдела в порядке осуществления его задач и функций.</w:t>
      </w:r>
    </w:p>
    <w:p w:rsidR="00F559E7" w:rsidRPr="00F307FF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Style w:val="ac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F559E7" w:rsidRPr="000932D5" w:rsidRDefault="00F559E7" w:rsidP="00F559E7">
      <w:pPr>
        <w:pStyle w:val="a3"/>
        <w:rPr>
          <w:b/>
          <w:sz w:val="24"/>
        </w:rPr>
      </w:pPr>
      <w:r w:rsidRPr="000932D5">
        <w:rPr>
          <w:rStyle w:val="ac"/>
          <w:b w:val="0"/>
          <w:color w:val="000000"/>
          <w:sz w:val="24"/>
        </w:rPr>
        <w:t>6. Ответственность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</w:t>
      </w:r>
      <w:r w:rsidRPr="000932D5">
        <w:rPr>
          <w:color w:val="000000"/>
          <w:sz w:val="24"/>
        </w:rPr>
        <w:t xml:space="preserve">6.1.Всю полноту ответственности за своевременное и качественное выполнение возложенных на  </w:t>
      </w:r>
      <w:r w:rsidRPr="000932D5">
        <w:rPr>
          <w:rStyle w:val="ac"/>
          <w:b w:val="0"/>
          <w:color w:val="000000"/>
          <w:sz w:val="24"/>
        </w:rPr>
        <w:t>отдел</w:t>
      </w:r>
      <w:r w:rsidRPr="000932D5">
        <w:rPr>
          <w:rStyle w:val="ac"/>
          <w:color w:val="000000"/>
          <w:sz w:val="24"/>
        </w:rPr>
        <w:t xml:space="preserve"> </w:t>
      </w:r>
      <w:r w:rsidRPr="000932D5">
        <w:rPr>
          <w:color w:val="000000"/>
          <w:sz w:val="24"/>
        </w:rPr>
        <w:t xml:space="preserve">настоящим Положением задач и функций несет  заведующая </w:t>
      </w:r>
      <w:r w:rsidRPr="000932D5">
        <w:rPr>
          <w:rStyle w:val="ac"/>
          <w:b w:val="0"/>
          <w:color w:val="000000"/>
          <w:sz w:val="24"/>
        </w:rPr>
        <w:t>отделом.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</w:t>
      </w:r>
      <w:r w:rsidRPr="000932D5">
        <w:rPr>
          <w:color w:val="000000"/>
          <w:sz w:val="24"/>
        </w:rPr>
        <w:t>6.2.Ответственность других работников отдела устанавливается должностными инструкциями утверждёнными главой муниципального образования городского поселения Мортка.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sz w:val="24"/>
        </w:rPr>
        <w:t xml:space="preserve">    </w:t>
      </w:r>
      <w:r w:rsidRPr="000932D5">
        <w:rPr>
          <w:sz w:val="24"/>
        </w:rPr>
        <w:t xml:space="preserve"> 6.3.Заведующая отделом несет персональную ответственность за деятельность </w:t>
      </w:r>
      <w:r w:rsidRPr="000932D5">
        <w:rPr>
          <w:rStyle w:val="ac"/>
          <w:b w:val="0"/>
          <w:color w:val="000000"/>
          <w:sz w:val="24"/>
        </w:rPr>
        <w:t>отдела.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9E7" w:rsidRPr="000932D5" w:rsidRDefault="00F559E7" w:rsidP="00F559E7">
      <w:pPr>
        <w:jc w:val="both"/>
        <w:rPr>
          <w:sz w:val="28"/>
          <w:szCs w:val="28"/>
        </w:rPr>
      </w:pPr>
    </w:p>
    <w:p w:rsidR="00F559E7" w:rsidRPr="00296D19" w:rsidRDefault="00F559E7" w:rsidP="00981229">
      <w:pPr>
        <w:pStyle w:val="a3"/>
        <w:jc w:val="left"/>
        <w:rPr>
          <w:sz w:val="24"/>
        </w:rPr>
      </w:pPr>
    </w:p>
    <w:sectPr w:rsidR="00F559E7" w:rsidRPr="00296D19" w:rsidSect="0067662C">
      <w:footerReference w:type="default" r:id="rId7"/>
      <w:pgSz w:w="11906" w:h="16838"/>
      <w:pgMar w:top="28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42" w:rsidRDefault="00590642" w:rsidP="0013703C">
      <w:r>
        <w:separator/>
      </w:r>
    </w:p>
  </w:endnote>
  <w:endnote w:type="continuationSeparator" w:id="0">
    <w:p w:rsidR="00590642" w:rsidRDefault="00590642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891"/>
      <w:docPartObj>
        <w:docPartGallery w:val="Page Numbers (Bottom of Page)"/>
        <w:docPartUnique/>
      </w:docPartObj>
    </w:sdtPr>
    <w:sdtContent>
      <w:p w:rsidR="0067662C" w:rsidRDefault="005B5004">
        <w:pPr>
          <w:pStyle w:val="af2"/>
          <w:jc w:val="center"/>
        </w:pPr>
        <w:fldSimple w:instr=" PAGE   \* MERGEFORMAT ">
          <w:r w:rsidR="00B1704C">
            <w:rPr>
              <w:noProof/>
            </w:rPr>
            <w:t>1</w:t>
          </w:r>
        </w:fldSimple>
      </w:p>
    </w:sdtContent>
  </w:sdt>
  <w:p w:rsidR="0067662C" w:rsidRDefault="0067662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42" w:rsidRDefault="00590642" w:rsidP="0013703C">
      <w:r>
        <w:separator/>
      </w:r>
    </w:p>
  </w:footnote>
  <w:footnote w:type="continuationSeparator" w:id="0">
    <w:p w:rsidR="00590642" w:rsidRDefault="00590642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5FA"/>
    <w:multiLevelType w:val="multilevel"/>
    <w:tmpl w:val="5BF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380" w:hanging="660"/>
      </w:pPr>
      <w:rPr>
        <w:rFonts w:hint="default"/>
        <w:sz w:val="24"/>
      </w:rPr>
    </w:lvl>
    <w:lvl w:ilvl="2">
      <w:start w:val="6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6F6E35"/>
    <w:multiLevelType w:val="hybridMultilevel"/>
    <w:tmpl w:val="D60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12A5B"/>
    <w:multiLevelType w:val="hybridMultilevel"/>
    <w:tmpl w:val="B24803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E52C57"/>
    <w:multiLevelType w:val="hybridMultilevel"/>
    <w:tmpl w:val="ABD22B5C"/>
    <w:lvl w:ilvl="0" w:tplc="7B223D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B359C"/>
    <w:multiLevelType w:val="multilevel"/>
    <w:tmpl w:val="F680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74"/>
    <w:rsid w:val="00001D1E"/>
    <w:rsid w:val="00021398"/>
    <w:rsid w:val="00035EF1"/>
    <w:rsid w:val="00067182"/>
    <w:rsid w:val="00073D80"/>
    <w:rsid w:val="0007641B"/>
    <w:rsid w:val="000A4180"/>
    <w:rsid w:val="000B5609"/>
    <w:rsid w:val="000D4140"/>
    <w:rsid w:val="000D706C"/>
    <w:rsid w:val="0013375D"/>
    <w:rsid w:val="00135152"/>
    <w:rsid w:val="0013703C"/>
    <w:rsid w:val="00145DDE"/>
    <w:rsid w:val="001500C2"/>
    <w:rsid w:val="00163382"/>
    <w:rsid w:val="001644DE"/>
    <w:rsid w:val="00184C5D"/>
    <w:rsid w:val="00186B59"/>
    <w:rsid w:val="0019618B"/>
    <w:rsid w:val="001A7276"/>
    <w:rsid w:val="001C6F04"/>
    <w:rsid w:val="001E5A9B"/>
    <w:rsid w:val="001F0A54"/>
    <w:rsid w:val="002009F8"/>
    <w:rsid w:val="00247233"/>
    <w:rsid w:val="0025599B"/>
    <w:rsid w:val="00267778"/>
    <w:rsid w:val="002725C1"/>
    <w:rsid w:val="00284AA8"/>
    <w:rsid w:val="00286DF2"/>
    <w:rsid w:val="00296D19"/>
    <w:rsid w:val="002B3B87"/>
    <w:rsid w:val="002C079F"/>
    <w:rsid w:val="002F7E2C"/>
    <w:rsid w:val="00316F94"/>
    <w:rsid w:val="00324711"/>
    <w:rsid w:val="00334D56"/>
    <w:rsid w:val="003367C5"/>
    <w:rsid w:val="00364BB6"/>
    <w:rsid w:val="003839D1"/>
    <w:rsid w:val="003959A7"/>
    <w:rsid w:val="003B20B7"/>
    <w:rsid w:val="003F6F3F"/>
    <w:rsid w:val="0042153C"/>
    <w:rsid w:val="00423F8C"/>
    <w:rsid w:val="00446AD3"/>
    <w:rsid w:val="00450013"/>
    <w:rsid w:val="0045625B"/>
    <w:rsid w:val="00474D1F"/>
    <w:rsid w:val="00490FEF"/>
    <w:rsid w:val="00493D1A"/>
    <w:rsid w:val="004946B6"/>
    <w:rsid w:val="004D3108"/>
    <w:rsid w:val="004D5C93"/>
    <w:rsid w:val="004F5D4D"/>
    <w:rsid w:val="00502ACB"/>
    <w:rsid w:val="00507A64"/>
    <w:rsid w:val="00517C0D"/>
    <w:rsid w:val="0054795D"/>
    <w:rsid w:val="00553EA2"/>
    <w:rsid w:val="00565758"/>
    <w:rsid w:val="005665CE"/>
    <w:rsid w:val="0057092D"/>
    <w:rsid w:val="005823D5"/>
    <w:rsid w:val="00590642"/>
    <w:rsid w:val="00593B62"/>
    <w:rsid w:val="005A1946"/>
    <w:rsid w:val="005B5004"/>
    <w:rsid w:val="005E3D8A"/>
    <w:rsid w:val="005E4AA5"/>
    <w:rsid w:val="005F3F3A"/>
    <w:rsid w:val="0060381B"/>
    <w:rsid w:val="0064481B"/>
    <w:rsid w:val="006707B6"/>
    <w:rsid w:val="0067662C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79C"/>
    <w:rsid w:val="00774B2E"/>
    <w:rsid w:val="007800B5"/>
    <w:rsid w:val="00786952"/>
    <w:rsid w:val="007F1E03"/>
    <w:rsid w:val="00821130"/>
    <w:rsid w:val="00825789"/>
    <w:rsid w:val="008267EA"/>
    <w:rsid w:val="008305C4"/>
    <w:rsid w:val="00831C01"/>
    <w:rsid w:val="00834067"/>
    <w:rsid w:val="00857418"/>
    <w:rsid w:val="0086328D"/>
    <w:rsid w:val="0086377B"/>
    <w:rsid w:val="00865E3A"/>
    <w:rsid w:val="008847E1"/>
    <w:rsid w:val="0089115F"/>
    <w:rsid w:val="00891FFA"/>
    <w:rsid w:val="008D3C18"/>
    <w:rsid w:val="008F474E"/>
    <w:rsid w:val="0090059F"/>
    <w:rsid w:val="0091767C"/>
    <w:rsid w:val="009204C0"/>
    <w:rsid w:val="00927AEB"/>
    <w:rsid w:val="00931C63"/>
    <w:rsid w:val="00935AA0"/>
    <w:rsid w:val="00940684"/>
    <w:rsid w:val="00957CCB"/>
    <w:rsid w:val="00961FE8"/>
    <w:rsid w:val="00981229"/>
    <w:rsid w:val="009B34C2"/>
    <w:rsid w:val="009B5422"/>
    <w:rsid w:val="009B78ED"/>
    <w:rsid w:val="009C429F"/>
    <w:rsid w:val="009C595D"/>
    <w:rsid w:val="009F1D9B"/>
    <w:rsid w:val="009F4896"/>
    <w:rsid w:val="00A162AD"/>
    <w:rsid w:val="00A23C23"/>
    <w:rsid w:val="00A27D70"/>
    <w:rsid w:val="00A32318"/>
    <w:rsid w:val="00A3727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1704C"/>
    <w:rsid w:val="00B40D60"/>
    <w:rsid w:val="00B55617"/>
    <w:rsid w:val="00B67459"/>
    <w:rsid w:val="00B855CF"/>
    <w:rsid w:val="00BA11CC"/>
    <w:rsid w:val="00BB5EB2"/>
    <w:rsid w:val="00BD2DB5"/>
    <w:rsid w:val="00BF3F57"/>
    <w:rsid w:val="00C12E4D"/>
    <w:rsid w:val="00C40C4A"/>
    <w:rsid w:val="00C5648C"/>
    <w:rsid w:val="00C8505A"/>
    <w:rsid w:val="00C86734"/>
    <w:rsid w:val="00C97C55"/>
    <w:rsid w:val="00CB1D5C"/>
    <w:rsid w:val="00CB200B"/>
    <w:rsid w:val="00CB226B"/>
    <w:rsid w:val="00CC0D70"/>
    <w:rsid w:val="00CC4042"/>
    <w:rsid w:val="00CC70EE"/>
    <w:rsid w:val="00D03789"/>
    <w:rsid w:val="00D26121"/>
    <w:rsid w:val="00D26252"/>
    <w:rsid w:val="00D26814"/>
    <w:rsid w:val="00D31A64"/>
    <w:rsid w:val="00D44E02"/>
    <w:rsid w:val="00D76447"/>
    <w:rsid w:val="00DA6309"/>
    <w:rsid w:val="00DA6B06"/>
    <w:rsid w:val="00DB4251"/>
    <w:rsid w:val="00DB438C"/>
    <w:rsid w:val="00DC0A20"/>
    <w:rsid w:val="00DC41CE"/>
    <w:rsid w:val="00DC7DDE"/>
    <w:rsid w:val="00DD4DB2"/>
    <w:rsid w:val="00DE1765"/>
    <w:rsid w:val="00DE5C04"/>
    <w:rsid w:val="00DE5C1F"/>
    <w:rsid w:val="00DF70BA"/>
    <w:rsid w:val="00E2360A"/>
    <w:rsid w:val="00E23763"/>
    <w:rsid w:val="00E2420E"/>
    <w:rsid w:val="00E37687"/>
    <w:rsid w:val="00E41C20"/>
    <w:rsid w:val="00E604B5"/>
    <w:rsid w:val="00E96475"/>
    <w:rsid w:val="00EA765A"/>
    <w:rsid w:val="00EB4C70"/>
    <w:rsid w:val="00EC191B"/>
    <w:rsid w:val="00EC6D84"/>
    <w:rsid w:val="00EF19E9"/>
    <w:rsid w:val="00EF3814"/>
    <w:rsid w:val="00EF6A6F"/>
    <w:rsid w:val="00F219CD"/>
    <w:rsid w:val="00F3520B"/>
    <w:rsid w:val="00F3593A"/>
    <w:rsid w:val="00F362E3"/>
    <w:rsid w:val="00F51170"/>
    <w:rsid w:val="00F559E7"/>
    <w:rsid w:val="00F63B82"/>
    <w:rsid w:val="00F666FD"/>
    <w:rsid w:val="00F82374"/>
    <w:rsid w:val="00FB5275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01D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857418"/>
    <w:pPr>
      <w:ind w:left="720"/>
      <w:contextualSpacing/>
    </w:pPr>
  </w:style>
  <w:style w:type="paragraph" w:customStyle="1" w:styleId="ae">
    <w:name w:val="Абзац"/>
    <w:rsid w:val="00857418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812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4562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unhideWhenUsed/>
    <w:rsid w:val="006766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7662C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766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662C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559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59E7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Спец1</cp:lastModifiedBy>
  <cp:revision>2</cp:revision>
  <cp:lastPrinted>2019-04-09T08:33:00Z</cp:lastPrinted>
  <dcterms:created xsi:type="dcterms:W3CDTF">2019-04-16T05:47:00Z</dcterms:created>
  <dcterms:modified xsi:type="dcterms:W3CDTF">2019-04-16T05:47:00Z</dcterms:modified>
</cp:coreProperties>
</file>