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Style_15"/>
        <w:spacing w:before="0" w:after="0" w:line="240" w:lineRule="auto"/>
        <w:ind w:left="0" w:right="0" w:firstLine="0"/>
        <w:jc w:val="both"/>
        <w:outlineLvl w:val="0"/>
        <w:rPr>
          <w:rFonts w:ascii="Tahoma" w:hAnsi="Tahoma" w:eastAsia="Tahoma" w:cs="Tahoma"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4"/>
          <w:szCs w:val="24"/>
          <w:lang w:val="ru-RU" w:bidi="ru-RU"/>
        </w:rPr>
      </w:pP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  <w:t xml:space="preserve">МИНИСТЕРСТВО СЕЛЬСКОГО ХОЗЯЙСТВА РОССИЙСКОЙ ФЕДЕРАЦИИ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4"/>
          <w:szCs w:val="24"/>
          <w:lang w:val="ru-RU" w:bidi="ru-RU"/>
        </w:rPr>
      </w:pP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4"/>
          <w:szCs w:val="24"/>
          <w:lang w:val="ru-RU" w:bidi="ru-RU"/>
        </w:rPr>
      </w:pP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  <w:t xml:space="preserve">ИНФОРМАЦИОННОЕ СООБЩЕНИЕ</w:t>
      </w:r>
    </w:p>
    <w:p>
      <w:pPr>
        <w:pStyle w:val="Style_17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bCs/>
          <w:sz w:val="24"/>
          <w:szCs w:val="24"/>
          <w:lang w:val="ru-RU" w:bidi="ru-RU"/>
        </w:rPr>
      </w:pPr>
      <w:r>
        <w:rPr>
          <w:rFonts w:ascii="Arial" w:hAnsi="Arial" w:eastAsia="Arial" w:cs="Arial"/>
          <w:b/>
          <w:bCs/>
          <w:sz w:val="24"/>
          <w:szCs w:val="24"/>
          <w:lang w:val="ru-RU" w:bidi="ru-RU"/>
        </w:rPr>
        <w:t xml:space="preserve">от 24 января 2023 г. N МА-21-27/1173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Arial" w:hAnsi="Arial" w:eastAsia="Arial" w:cs="Arial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Министерством сельского хозяйства Российской Федерации в соответствии с формулой, установленной </w:t>
      </w:r>
      <w:hyperlink r:id="rId12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частью 3 статьи 1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Федерального закона от 30 декабря 2020 г. N 504-ФЗ "О внесении изменений в </w:t>
      </w:r>
      <w:hyperlink r:id="rId13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статью 13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Федерального закона "Об охране здоровья граждан от воздействия окружающего табачного дыма, последствий потребления табака или потребления никотинсодержащей продукции", рассчитано значение единой минимальной цены табачной продукции 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ru-RU" w:bidi="ru-RU"/>
        </w:rPr>
        <w:t xml:space="preserve">в размере 119 рублей на период с 1 марта 2023 г. по 31 декабря 2023 г.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Расчет произведен на основе минимального значения ставки акциза на единицу потребительской упаковки (пачку) табачной продукции, установленной Налоговым </w:t>
      </w:r>
      <w:hyperlink r:id="rId14">
        <w:r>
          <w:rPr>
            <w:rFonts w:ascii="Times New Roman" w:hAnsi="Times New Roman" w:eastAsia="Times New Roman" w:cs="Times New Roman"/>
            <w:color w:val="0000ff"/>
            <w:sz w:val="24"/>
            <w:szCs w:val="24"/>
            <w:lang w:val="ru-RU" w:bidi="ru-RU"/>
          </w:rPr>
          <w:t xml:space="preserve">кодексом</w:t>
        </w:r>
      </w:hyperlink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Российской Федерации с 1 марта 2023 г. &lt;*&gt;, ставки налога на добавленную стоимость и повышающего коэффициента.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--------------------------------</w:t>
      </w:r>
    </w:p>
    <w:p>
      <w:pPr>
        <w:pStyle w:val="Style_15"/>
        <w:spacing w:before="24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&lt;*&gt; С учетом положений проекта федерального закона N 69209-8 "О внесении изменений в статьи 181 и 193 части второй Налогового кодекса Российской Федерации".</w:t>
      </w:r>
    </w:p>
    <w:p>
      <w:pPr>
        <w:pStyle w:val="Style_15"/>
        <w:spacing w:before="0" w:after="0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righ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М.И.АФОНИНА</w:t>
      </w: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Style w:val="Style_15"/>
        <w:pBdr>
          <w:top w:val="single" w:sz="6"/>
        </w:pBdr>
        <w:spacing w:before="100" w:after="10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"/>
          <w:szCs w:val="2"/>
          <w:lang w:val="ru-RU" w:bidi="ru-RU"/>
        </w:rPr>
      </w:pPr>
    </w:p>
    <w:sectPr>
      <w:headerReference w:type="first" r:id="rId8"/>
      <w:headerReference w:type="default" r:id="rId9"/>
      <w:footerReference w:type="first" r:id="rId10"/>
      <w:footerReference w:type="default" r:id="rId11"/>
      <w:footnotePr>
        <w:pos w:val="pageBottom"/>
      </w:footnotePr>
      <w:type w:val="nextPage"/>
      <w:pgSz w:w="11906" w:h="16838"/>
      <w:pgMar w:top="1440" w:right="566" w:bottom="1440" w:left="1133" w:header="0" w:footer="0" w:gutter="0"/>
      <w:cols w:num="1" w:space="720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pBdr>
        <w:bottom w:val="single" w:sz="12"/>
      </w:pBdr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sz w:val="2"/>
        <w:szCs w:val="2"/>
        <w:lang w:val="ru-RU" w:bidi="ru-RU"/>
      </w:rPr>
    </w:pPr>
  </w:p>
  <w:tbl>
    <w:tblPr>
      <w:tblStyle w:val="Style_11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40" w:type="dxa"/>
        <w:right w:w="40" w:type="dxa"/>
      </w:tblCellMar>
    </w:tblPr>
    <w:tblGrid>
      <w:gridCol w:w="3394"/>
      <w:gridCol w:w="3498"/>
      <w:gridCol w:w="3395"/>
    </w:tblGrid>
    <w:tr>
      <w:trPr>
        <w:trHeight w:val="1663" w:hRule="exact"/>
      </w:trPr>
      <w:tc>
        <w:tcPr>
          <w:tcW w:w="3394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left"/>
            <w:rPr>
              <w:rFonts w:ascii="Tahoma" w:hAnsi="Tahoma" w:eastAsia="Tahoma" w:cs="Tahoma"/>
              <w:b/>
              <w:bCs/>
              <w:color w:val="f58220"/>
              <w:sz w:val="28"/>
              <w:szCs w:val="28"/>
              <w:lang w:val="ru-RU" w:bidi="ru-RU"/>
            </w:rPr>
          </w:pPr>
          <w:r>
            <w:rPr>
              <w:rFonts w:ascii="Tahoma" w:hAnsi="Tahoma" w:eastAsia="Tahoma" w:cs="Tahoma"/>
              <w:b/>
              <w:bCs/>
              <w:color w:val="f58220"/>
              <w:sz w:val="28"/>
              <w:szCs w:val="28"/>
              <w:lang w:val="ru-RU" w:bidi="ru-RU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bCs/>
              <w:sz w:val="16"/>
              <w:szCs w:val="16"/>
              <w:lang w:val="ru-RU" w:bidi="ru-RU"/>
            </w:rPr>
            <w:br/>
          </w:r>
          <w:r>
            <w:rPr>
              <w:rFonts w:ascii="Tahoma" w:hAnsi="Tahoma" w:eastAsia="Tahoma" w:cs="Tahoma"/>
              <w:b/>
              <w:bCs/>
              <w:sz w:val="16"/>
              <w:szCs w:val="16"/>
              <w:lang w:val="ru-RU" w:bidi="ru-RU"/>
            </w:rPr>
            <w:t xml:space="preserve">надежная правовая поддержка</w:t>
          </w:r>
        </w:p>
      </w:tc>
      <w:tc>
        <w:tcPr>
          <w:tcW w:w="3498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center"/>
            <w:rPr>
              <w:rFonts w:ascii="Tahoma" w:hAnsi="Tahoma" w:eastAsia="Tahoma" w:cs="Tahoma"/>
              <w:b/>
              <w:bCs/>
              <w:sz w:val="20"/>
              <w:szCs w:val="20"/>
              <w:lang w:val="ru-RU" w:bidi="ru-RU"/>
            </w:rPr>
          </w:pPr>
          <w:hyperlink r:id="rId1">
            <w:r>
              <w:rPr>
                <w:rFonts w:ascii="Tahoma" w:hAnsi="Tahoma" w:eastAsia="Tahoma" w:cs="Tahoma"/>
                <w:b/>
                <w:bCs/>
                <w:color w:val="0000ff"/>
                <w:sz w:val="20"/>
                <w:szCs w:val="20"/>
                <w:lang w:val="ru-RU" w:bidi="ru-RU"/>
              </w:rPr>
              <w:t xml:space="preserve">www.consultant.ru</w:t>
            </w:r>
          </w:hyperlink>
        </w:p>
      </w:tc>
      <w:tc>
        <w:tcPr>
          <w:tcW w:w="3395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right"/>
            <w:rPr>
              <w:rFonts w:ascii="Tahoma" w:hAnsi="Tahoma" w:eastAsia="Tahoma" w:cs="Tahoma"/>
              <w:sz w:val="20"/>
              <w:szCs w:val="20"/>
              <w:lang w:val="ru-RU" w:bidi="ru-RU"/>
            </w:rPr>
          </w:pP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t xml:space="preserve">Страница </w:t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instrText xml:space="preserve">\PAGE</w:instrText>
          </w:r>
          <w:r>
            <w:fldChar w:fldCharType="separate"/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t xml:space="preserve">1</w:t>
          </w:r>
          <w:r>
            <w:fldChar w:fldCharType="end"/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t xml:space="preserve"> из </w:t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fldChar w:fldCharType="begin"/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instrText xml:space="preserve">\NUMPAGES</w:instrText>
          </w:r>
          <w:r>
            <w:fldChar w:fldCharType="separate"/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t xml:space="preserve">1</w:t>
          </w:r>
          <w:r>
            <w:fldChar w:fldCharType="end"/>
          </w:r>
        </w:p>
      </w:tc>
    </w:tr>
  </w:tbl>
  <w:p>
    <w:pPr>
      <w:pStyle w:val="Style_15"/>
      <w:spacing w:before="0" w:after="0" w:line="240" w:lineRule="auto"/>
      <w:ind w:left="0" w:right="0" w:firstLine="0"/>
      <w:jc w:val="left"/>
      <w:rPr>
        <w:rFonts w:ascii="Tahoma" w:hAnsi="Tahoma" w:eastAsia="Tahoma" w:cs="Tahoma"/>
        <w:sz w:val="2"/>
        <w:szCs w:val="2"/>
        <w:lang w:val="ru-RU" w:bidi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pBdr>
        <w:bottom w:val="single" w:sz="12"/>
      </w:pBdr>
      <w:spacing w:before="0" w:after="0" w:line="240" w:lineRule="auto"/>
      <w:ind w:left="0" w:right="0" w:firstLine="0"/>
      <w:jc w:val="center"/>
      <w:rPr>
        <w:rFonts w:ascii="Times New Roman" w:hAnsi="Times New Roman" w:eastAsia="Times New Roman" w:cs="Times New Roman"/>
        <w:sz w:val="2"/>
        <w:szCs w:val="2"/>
        <w:lang w:val="ru-RU" w:bidi="ru-RU"/>
      </w:rPr>
    </w:pPr>
  </w:p>
  <w:tbl>
    <w:tblPr>
      <w:tblStyle w:val="Style_11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4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left"/>
            <w:rPr>
              <w:rFonts w:ascii="Tahoma" w:hAnsi="Tahoma" w:eastAsia="Tahoma" w:cs="Tahoma"/>
              <w:b/>
              <w:bCs/>
              <w:color w:val="f58220"/>
              <w:sz w:val="28"/>
              <w:szCs w:val="28"/>
              <w:lang w:val="ru-RU" w:bidi="ru-RU"/>
            </w:rPr>
          </w:pPr>
          <w:r>
            <w:rPr>
              <w:rFonts w:ascii="Tahoma" w:hAnsi="Tahoma" w:eastAsia="Tahoma" w:cs="Tahoma"/>
              <w:b/>
              <w:bCs/>
              <w:color w:val="f58220"/>
              <w:sz w:val="28"/>
              <w:szCs w:val="28"/>
              <w:lang w:val="ru-RU" w:bidi="ru-RU"/>
            </w:rPr>
            <w:t xml:space="preserve">КонсультантПлюс</w:t>
          </w:r>
          <w:r>
            <w:rPr>
              <w:rFonts w:ascii="Tahoma" w:hAnsi="Tahoma" w:eastAsia="Tahoma" w:cs="Tahoma"/>
              <w:b/>
              <w:bCs/>
              <w:sz w:val="16"/>
              <w:szCs w:val="16"/>
              <w:lang w:val="ru-RU" w:bidi="ru-RU"/>
            </w:rPr>
            <w:br/>
          </w:r>
          <w:r>
            <w:rPr>
              <w:rFonts w:ascii="Tahoma" w:hAnsi="Tahoma" w:eastAsia="Tahoma" w:cs="Tahoma"/>
              <w:b/>
              <w:bCs/>
              <w:sz w:val="16"/>
              <w:szCs w:val="16"/>
              <w:lang w:val="ru-RU" w:bidi="ru-RU"/>
            </w:rPr>
            <w:t xml:space="preserve">надежная правовая поддержка</w:t>
          </w:r>
        </w:p>
      </w:tc>
      <w:tc>
        <w:tcPr>
          <w:tcW w:w="3470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center"/>
            <w:rPr>
              <w:rFonts w:ascii="Tahoma" w:hAnsi="Tahoma" w:eastAsia="Tahoma" w:cs="Tahoma"/>
              <w:b/>
              <w:bCs/>
              <w:sz w:val="20"/>
              <w:szCs w:val="20"/>
              <w:lang w:val="ru-RU" w:bidi="ru-RU"/>
            </w:rPr>
          </w:pPr>
          <w:hyperlink r:id="rId1">
            <w:r>
              <w:rPr>
                <w:rFonts w:ascii="Tahoma" w:hAnsi="Tahoma" w:eastAsia="Tahoma" w:cs="Tahoma"/>
                <w:b/>
                <w:bCs/>
                <w:color w:val="0000ff"/>
                <w:sz w:val="20"/>
                <w:szCs w:val="20"/>
                <w:lang w:val="ru-RU" w:bidi="ru-RU"/>
              </w:rPr>
              <w:t xml:space="preserve">www.consultant.ru</w:t>
            </w:r>
          </w:hyperlink>
        </w:p>
      </w:tc>
      <w:tc>
        <w:tcPr>
          <w:tcW w:w="3369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right"/>
            <w:rPr>
              <w:rFonts w:ascii="Tahoma" w:hAnsi="Tahoma" w:eastAsia="Tahoma" w:cs="Tahoma"/>
              <w:sz w:val="20"/>
              <w:szCs w:val="20"/>
              <w:lang w:val="ru-RU" w:bidi="ru-RU"/>
            </w:rPr>
          </w:pP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t xml:space="preserve">Страница </w:t>
          </w:r>
          <w:r>
            <w:rPr>
              <w:rFonts w:ascii="Tahoma" w:hAnsi="Tahoma" w:eastAsia="Tahoma" w:cs="Tahoma"/>
              <w:sz w:val="24"/>
              <w:szCs w:val="24"/>
              <w:lang w:val="ru-RU" w:bidi="ru-RU"/>
            </w:rPr>
            <w:fldChar w:fldCharType="begin"/>
          </w:r>
          <w:r>
            <w:rPr>
              <w:rFonts w:ascii="Tahoma" w:hAnsi="Tahoma" w:eastAsia="Tahoma" w:cs="Tahoma"/>
              <w:sz w:val="24"/>
              <w:szCs w:val="24"/>
              <w:lang w:val="ru-RU" w:bidi="ru-RU"/>
            </w:rPr>
            <w:instrText xml:space="preserve">\PAGE</w:instrText>
          </w:r>
          <w:r>
            <w:fldChar w:fldCharType="separate"/>
          </w:r>
          <w:r>
            <w:rPr>
              <w:rFonts w:ascii="Tahoma" w:hAnsi="Tahoma" w:eastAsia="Tahoma" w:cs="Tahoma"/>
              <w:sz w:val="24"/>
              <w:szCs w:val="24"/>
              <w:lang w:val="ru-RU" w:bidi="ru-RU"/>
            </w:rPr>
          </w:r>
          <w:r>
            <w:fldChar w:fldCharType="end"/>
          </w:r>
          <w:r>
            <w:rPr>
              <w:rFonts w:ascii="Tahoma" w:hAnsi="Tahoma" w:eastAsia="Tahoma" w:cs="Tahoma"/>
              <w:sz w:val="20"/>
              <w:szCs w:val="20"/>
              <w:lang w:val="ru-RU" w:bidi="ru-RU"/>
            </w:rPr>
            <w:t xml:space="preserve"> из </w:t>
          </w:r>
          <w:r>
            <w:rPr>
              <w:rFonts w:ascii="Tahoma" w:hAnsi="Tahoma" w:eastAsia="Tahoma" w:cs="Tahoma"/>
              <w:sz w:val="24"/>
              <w:szCs w:val="24"/>
              <w:lang w:val="ru-RU" w:bidi="ru-RU"/>
            </w:rPr>
            <w:fldChar w:fldCharType="begin"/>
          </w:r>
          <w:r>
            <w:rPr>
              <w:rFonts w:ascii="Tahoma" w:hAnsi="Tahoma" w:eastAsia="Tahoma" w:cs="Tahoma"/>
              <w:sz w:val="24"/>
              <w:szCs w:val="24"/>
              <w:lang w:val="ru-RU" w:bidi="ru-RU"/>
            </w:rPr>
            <w:instrText xml:space="preserve">\NUMPAGES</w:instrText>
          </w:r>
          <w:r>
            <w:fldChar w:fldCharType="separate"/>
          </w:r>
          <w:r>
            <w:rPr>
              <w:rFonts w:ascii="Tahoma" w:hAnsi="Tahoma" w:eastAsia="Tahoma" w:cs="Tahoma"/>
              <w:sz w:val="24"/>
              <w:szCs w:val="24"/>
              <w:lang w:val="ru-RU" w:bidi="ru-RU"/>
            </w:rPr>
          </w:r>
          <w:r>
            <w:fldChar w:fldCharType="end"/>
          </w:r>
        </w:p>
      </w:tc>
    </w:tr>
  </w:tbl>
  <w:p>
    <w:pPr>
      <w:pStyle w:val="Style_15"/>
      <w:spacing w:before="0" w:after="0" w:line="240" w:lineRule="auto"/>
      <w:ind w:left="0" w:right="0" w:firstLine="0"/>
      <w:jc w:val="left"/>
      <w:rPr>
        <w:rFonts w:ascii="Tahoma" w:hAnsi="Tahoma" w:eastAsia="Tahoma" w:cs="Tahoma"/>
        <w:sz w:val="2"/>
        <w:szCs w:val="2"/>
        <w:lang w:val="ru-RU" w:bidi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Style_11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40" w:type="dxa"/>
        <w:right w:w="40" w:type="dxa"/>
      </w:tblCellMar>
    </w:tblPr>
    <w:tblGrid>
      <w:gridCol w:w="5555"/>
      <w:gridCol w:w="4732"/>
    </w:tblGrid>
    <w:tr>
      <w:trPr>
        <w:trHeight w:val="1683" w:hRule="exact"/>
      </w:trPr>
      <w:tc>
        <w:tcPr>
          <w:tcW w:w="5555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left"/>
            <w:rPr>
              <w:rFonts w:ascii="Tahoma" w:hAnsi="Tahoma" w:eastAsia="Tahoma" w:cs="Tahoma"/>
              <w:sz w:val="24"/>
              <w:szCs w:val="24"/>
              <w:lang w:val="ru-RU" w:bidi="ru-RU"/>
            </w:rPr>
          </w:pPr>
          <w:r>
            <w:rPr>
              <w:rFonts w:ascii="Tahoma" w:hAnsi="Tahoma" w:eastAsia="Tahoma" w:cs="Tahoma"/>
              <w:sz w:val="24"/>
              <w:szCs w:val="24"/>
              <w:lang w:val="ru-RU" w:bidi="ru-RU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905000" cy="447675"/>
                    <wp:effectExtent l="0" t="0" r="0" b="0"/>
                    <wp:docPr id="1" name="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  <pic:nvPr/>
                          </pic:nvPicPr>
                          <pic:blipFill>
                            <a:blip r:embed="rId1"/>
                            <a:srcRect l="0" t="0" r="0" b="0"/>
                            <a:stretch/>
                          </pic:blipFill>
                          <pic:spPr>
                            <a:xfrm>
                              <a:off x="0" y="0"/>
                              <a:ext cx="19050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width:150.0pt;height:35.3pt;mso-wrap-distance-left:0.0pt;mso-wrap-distance-top:0.0pt;mso-wrap-distance-right:0.0pt;mso-wrap-distance-bottom:0.0pt;" stroked="f">
                    <v:path textboxrect="0,0,0,0"/>
                    <v:imagedata r:id="rId1" o:title=""/>
                  </v:shape>
                </w:pict>
              </mc:Fallback>
            </mc:AlternateContent>
          </w:r>
        </w:p>
        <w:p>
          <w:pPr>
            <w:pStyle w:val="Style_15"/>
            <w:spacing w:before="0" w:after="0" w:line="240" w:lineRule="auto"/>
            <w:ind w:left="0" w:right="0" w:firstLine="0"/>
            <w:jc w:val="left"/>
            <w:rPr>
              <w:rFonts w:ascii="Tahoma" w:hAnsi="Tahoma" w:eastAsia="Tahoma" w:cs="Tahoma"/>
              <w:sz w:val="16"/>
              <w:szCs w:val="16"/>
              <w:lang w:val="ru-RU" w:bidi="ru-RU"/>
            </w:rPr>
          </w:pPr>
          <w:r>
            <w:rPr>
              <w:rFonts w:ascii="Tahoma" w:hAnsi="Tahoma" w:eastAsia="Tahoma" w:cs="Tahoma"/>
              <w:sz w:val="16"/>
              <w:szCs w:val="16"/>
              <w:lang w:val="ru-RU" w:bidi="ru-RU"/>
            </w:rPr>
            <w:t xml:space="preserve">Информационное сообщение Минсельхоза России от 24.01.2023 N МА-21-27/1173 &lt;О единой минимальной цене табачной продукции ...</w:t>
          </w:r>
        </w:p>
      </w:tc>
      <w:tc>
        <w:tcPr>
          <w:tcW w:w="4732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right"/>
            <w:rPr>
              <w:rFonts w:ascii="Tahoma" w:hAnsi="Tahoma" w:eastAsia="Tahoma" w:cs="Tahoma"/>
              <w:sz w:val="16"/>
              <w:szCs w:val="16"/>
              <w:lang w:val="ru-RU" w:bidi="ru-RU"/>
            </w:rPr>
          </w:pPr>
          <w:r>
            <w:rPr>
              <w:rFonts w:ascii="Tahoma" w:hAnsi="Tahoma" w:eastAsia="Tahoma" w:cs="Tahoma"/>
              <w:sz w:val="18"/>
              <w:szCs w:val="18"/>
              <w:lang w:val="ru-RU" w:bidi="ru-RU"/>
            </w:rPr>
            <w:t xml:space="preserve">Документ предоставлен </w:t>
          </w:r>
          <w:hyperlink r:id="rId2">
            <w:r>
              <w:rPr>
                <w:rFonts w:ascii="Tahoma" w:hAnsi="Tahoma" w:eastAsia="Tahoma" w:cs="Tahoma"/>
                <w:color w:val="0000ff"/>
                <w:sz w:val="18"/>
                <w:szCs w:val="18"/>
                <w:lang w:val="ru-RU" w:bidi="ru-RU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sz w:val="18"/>
              <w:szCs w:val="18"/>
              <w:lang w:val="ru-RU" w:bidi="ru-RU"/>
            </w:rPr>
            <w:br/>
          </w:r>
          <w:r>
            <w:rPr>
              <w:rFonts w:ascii="Tahoma" w:hAnsi="Tahoma" w:eastAsia="Tahoma" w:cs="Tahoma"/>
              <w:sz w:val="16"/>
              <w:szCs w:val="16"/>
              <w:lang w:val="ru-RU" w:bidi="ru-RU"/>
            </w:rPr>
            <w:t xml:space="preserve">Дата сохранения: 04.07.2023</w:t>
          </w:r>
        </w:p>
      </w:tc>
    </w:tr>
  </w:tbl>
  <w:p>
    <w:pPr>
      <w:pStyle w:val="Style_15"/>
      <w:pBdr>
        <w:bottom w:val="single" w:sz="12"/>
      </w:pBdr>
      <w:spacing w:before="0" w:after="0" w:line="240" w:lineRule="auto"/>
      <w:ind w:left="0" w:right="0" w:firstLine="0"/>
      <w:jc w:val="center"/>
      <w:rPr>
        <w:rFonts w:ascii="Tahoma" w:hAnsi="Tahoma" w:eastAsia="Tahoma" w:cs="Tahoma"/>
        <w:sz w:val="2"/>
        <w:szCs w:val="2"/>
        <w:lang w:val="ru-RU" w:bidi="ru-RU"/>
      </w:rPr>
    </w:pPr>
  </w:p>
  <w:p>
    <w:pPr>
      <w:pStyle w:val="Style_15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sz w:val="24"/>
        <w:szCs w:val="24"/>
        <w:lang w:val="ru-RU" w:bidi="ru-RU"/>
      </w:rPr>
    </w:pPr>
    <w:r>
      <w:rPr>
        <w:rFonts w:ascii="Times New Roman" w:hAnsi="Times New Roman" w:eastAsia="Times New Roman" w:cs="Times New Roman"/>
        <w:sz w:val="10"/>
        <w:szCs w:val="10"/>
        <w:lang w:val="ru-RU" w:bidi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Style_11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left w:w="40" w:type="dxa"/>
        <w:right w:w="40" w:type="dxa"/>
      </w:tblCellMar>
    </w:tblPr>
    <w:tblGrid>
      <w:gridCol w:w="5511"/>
      <w:gridCol w:w="4695"/>
    </w:tblGrid>
    <w:tr>
      <w:trPr>
        <w:trHeight w:val="1683" w:hRule="exact"/>
      </w:trPr>
      <w:tc>
        <w:tcPr>
          <w:tcW w:w="5511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left"/>
            <w:rPr>
              <w:rFonts w:ascii="Tahoma" w:hAnsi="Tahoma" w:eastAsia="Tahoma" w:cs="Tahoma"/>
              <w:sz w:val="16"/>
              <w:szCs w:val="16"/>
              <w:lang w:val="ru-RU" w:bidi="ru-RU"/>
            </w:rPr>
          </w:pPr>
          <w:r>
            <w:rPr>
              <w:rFonts w:ascii="Tahoma" w:hAnsi="Tahoma" w:eastAsia="Tahoma" w:cs="Tahoma"/>
              <w:sz w:val="16"/>
              <w:szCs w:val="16"/>
              <w:lang w:val="ru-RU" w:bidi="ru-RU"/>
            </w:rPr>
            <w:t xml:space="preserve">Информационное сообщение Минсельхоза России от 24.01.2023 N МА-21-27/1173</w:t>
          </w:r>
          <w:r>
            <w:rPr>
              <w:rFonts w:ascii="Tahoma" w:hAnsi="Tahoma" w:eastAsia="Tahoma" w:cs="Tahoma"/>
              <w:sz w:val="16"/>
              <w:szCs w:val="16"/>
              <w:lang w:val="ru-RU" w:bidi="ru-RU"/>
            </w:rPr>
            <w:br/>
          </w:r>
          <w:r>
            <w:rPr>
              <w:rFonts w:ascii="Tahoma" w:hAnsi="Tahoma" w:eastAsia="Tahoma" w:cs="Tahoma"/>
              <w:sz w:val="16"/>
              <w:szCs w:val="16"/>
              <w:lang w:val="ru-RU" w:bidi="ru-RU"/>
            </w:rPr>
            <w:t xml:space="preserve">&lt;О единой минимальной цене табачной продукции ...</w:t>
          </w:r>
        </w:p>
      </w:tc>
      <w:tc>
        <w:tcPr>
          <w:tcW w:w="4695" w:type="dxa"/>
          <w:tcBorders>
            <w:top w:val="none" w:sz="2"/>
            <w:left w:val="none" w:sz="2"/>
            <w:bottom w:val="none" w:sz="2"/>
            <w:right w:val="none" w:sz="2"/>
          </w:tcBorders>
          <w:shd w:val="nil"/>
          <w:textDirection w:val="lrTb"/>
          <w:vAlign w:val="center"/>
        </w:tcPr>
        <w:p>
          <w:pPr>
            <w:pStyle w:val="Style_15"/>
            <w:spacing w:before="0" w:after="0" w:line="240" w:lineRule="auto"/>
            <w:ind w:left="0" w:right="0" w:firstLine="0"/>
            <w:jc w:val="right"/>
            <w:rPr>
              <w:rFonts w:ascii="Tahoma" w:hAnsi="Tahoma" w:eastAsia="Tahoma" w:cs="Tahoma"/>
              <w:sz w:val="16"/>
              <w:szCs w:val="16"/>
              <w:lang w:val="ru-RU" w:bidi="ru-RU"/>
            </w:rPr>
          </w:pPr>
          <w:r>
            <w:rPr>
              <w:rFonts w:ascii="Tahoma" w:hAnsi="Tahoma" w:eastAsia="Tahoma" w:cs="Tahoma"/>
              <w:sz w:val="18"/>
              <w:szCs w:val="18"/>
              <w:lang w:val="ru-RU" w:bidi="ru-RU"/>
            </w:rPr>
            <w:t xml:space="preserve">Документ предоставлен </w:t>
          </w:r>
          <w:hyperlink r:id="rId1">
            <w:r>
              <w:rPr>
                <w:rFonts w:ascii="Tahoma" w:hAnsi="Tahoma" w:eastAsia="Tahoma" w:cs="Tahoma"/>
                <w:color w:val="0000ff"/>
                <w:sz w:val="18"/>
                <w:szCs w:val="18"/>
                <w:lang w:val="ru-RU" w:bidi="ru-RU"/>
              </w:rPr>
              <w:t xml:space="preserve">КонсультантПлюс</w:t>
            </w:r>
          </w:hyperlink>
          <w:r>
            <w:rPr>
              <w:rFonts w:ascii="Tahoma" w:hAnsi="Tahoma" w:eastAsia="Tahoma" w:cs="Tahoma"/>
              <w:sz w:val="18"/>
              <w:szCs w:val="18"/>
              <w:lang w:val="ru-RU" w:bidi="ru-RU"/>
            </w:rPr>
            <w:br/>
          </w:r>
          <w:r>
            <w:rPr>
              <w:rFonts w:ascii="Tahoma" w:hAnsi="Tahoma" w:eastAsia="Tahoma" w:cs="Tahoma"/>
              <w:sz w:val="16"/>
              <w:szCs w:val="16"/>
              <w:lang w:val="ru-RU" w:bidi="ru-RU"/>
            </w:rPr>
            <w:t xml:space="preserve">Дата сохранения: 04.07.2023</w:t>
          </w:r>
        </w:p>
      </w:tc>
    </w:tr>
  </w:tbl>
  <w:p>
    <w:pPr>
      <w:pStyle w:val="Style_15"/>
      <w:pBdr>
        <w:bottom w:val="single" w:sz="12"/>
      </w:pBdr>
      <w:spacing w:before="0" w:after="0" w:line="240" w:lineRule="auto"/>
      <w:ind w:left="0" w:right="0" w:firstLine="0"/>
      <w:jc w:val="center"/>
      <w:rPr>
        <w:rFonts w:ascii="Tahoma" w:hAnsi="Tahoma" w:eastAsia="Tahoma" w:cs="Tahoma"/>
        <w:sz w:val="2"/>
        <w:szCs w:val="2"/>
        <w:lang w:val="ru-RU" w:bidi="ru-RU"/>
      </w:rPr>
    </w:pPr>
  </w:p>
  <w:p>
    <w:pPr>
      <w:pStyle w:val="Style_15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sz w:val="24"/>
        <w:szCs w:val="24"/>
        <w:lang w:val="ru-RU" w:bidi="ru-RU"/>
      </w:rPr>
    </w:pPr>
    <w:r>
      <w:rPr>
        <w:rFonts w:ascii="Times New Roman" w:hAnsi="Times New Roman" w:eastAsia="Times New Roman" w:cs="Times New Roman"/>
        <w:sz w:val="10"/>
        <w:szCs w:val="10"/>
        <w:lang w:val="ru-RU" w:bidi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</w:style>
  <w:style w:type="character" w:styleId="Style_10">
    <w:name w:val="Default Paragraph Font"/>
    <w:uiPriority w:val="1"/>
    <w:semiHidden/>
    <w:unhideWhenUsed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qFormat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ConsPlusNormal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1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7">
    <w:name w:val="ConsPlusTitl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b/>
      <w:bCs/>
      <w:sz w:val="24"/>
      <w:szCs w:val="24"/>
      <w:lang w:val="ru-RU" w:bidi="ru-RU"/>
    </w:rPr>
  </w:style>
  <w:style w:type="paragraph" w:styleId="Style_18">
    <w:name w:val="ConsPlusCel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19">
    <w:name w:val="ConsPlusDoc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8"/>
      <w:szCs w:val="18"/>
      <w:lang w:val="ru-RU" w:bidi="ru-RU"/>
    </w:rPr>
  </w:style>
  <w:style w:type="paragraph" w:styleId="Style_20">
    <w:name w:val="ConsPlusTitlePage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24"/>
      <w:szCs w:val="24"/>
      <w:lang w:val="ru-RU" w:bidi="ru-RU"/>
    </w:rPr>
  </w:style>
  <w:style w:type="paragraph" w:styleId="Style_21">
    <w:name w:val="ConsPlusJurTerm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2">
    <w:name w:val="ConsPlusTextLis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3">
    <w:name w:val="ConsPlusTextList1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https://login.consultant.ru/link/?req=doc&amp;base=LAW&amp;n=372664&amp;date=04.07.2023&amp;dst=100012&amp;field=134" TargetMode="External"/><Relationship Id="rId13" Type="http://schemas.openxmlformats.org/officeDocument/2006/relationships/hyperlink" Target="https://login.consultant.ru/link/?req=doc&amp;base=LAW&amp;n=446236&amp;date=04.07.2023&amp;dst=47&amp;field=134" TargetMode="External"/><Relationship Id="rId14" Type="http://schemas.openxmlformats.org/officeDocument/2006/relationships/hyperlink" Target="https://login.consultant.ru/link/?req=doc&amp;base=LAW&amp;n=448164&amp;date=04.07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1260</CharactersWithSpaces>
  <DocSecurity>0</DocSecurity>
  <HyperlinksChanged>false</HyperlinksChanged>
  <LinksUpToDate>false</LinksUpToDate>
  <Pages>1</Pages>
  <ScaleCrop>false</ScaleCrop>
  <SharedDoc>false</SharedDoc>
  <TotalTime>1</TotalTime>
  <Words>143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Минсельхоза России от 24.01.2023 N МА-21-27/1173&amp;lt;О единой минимальной цене табачной продукции на период с 1 марта 2023 года по 31 декабря 2023 года&amp;gt;</dc:title>
  <dc:creator>021501</dc:creator>
  <cp:lastModifiedBy/>
</cp:coreProperties>
</file>