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13" w:rsidRPr="0087114D" w:rsidRDefault="004D3613" w:rsidP="001C223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4D">
        <w:rPr>
          <w:rFonts w:ascii="Times New Roman" w:hAnsi="Times New Roman" w:cs="Times New Roman"/>
          <w:b/>
          <w:sz w:val="24"/>
          <w:szCs w:val="24"/>
        </w:rPr>
        <w:t xml:space="preserve">Публичная декларация </w:t>
      </w:r>
    </w:p>
    <w:p w:rsidR="001C223D" w:rsidRPr="0087114D" w:rsidRDefault="004D3613" w:rsidP="001C223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4D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1C223D" w:rsidRPr="0087114D">
        <w:rPr>
          <w:rFonts w:ascii="Times New Roman" w:hAnsi="Times New Roman" w:cs="Times New Roman"/>
          <w:b/>
          <w:sz w:val="24"/>
          <w:szCs w:val="24"/>
        </w:rPr>
        <w:t xml:space="preserve">реализации мероприятий муниципальной </w:t>
      </w:r>
      <w:r w:rsidR="0087114D" w:rsidRPr="0087114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8C7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4D" w:rsidRPr="0087114D">
        <w:rPr>
          <w:rFonts w:ascii="Times New Roman" w:hAnsi="Times New Roman" w:cs="Times New Roman"/>
          <w:b/>
          <w:sz w:val="24"/>
          <w:szCs w:val="24"/>
        </w:rPr>
        <w:t>«Комплексное социально-экономическое развитие Кондинского района на 2019-2025 годы и на период до 2030 года»</w:t>
      </w:r>
    </w:p>
    <w:p w:rsidR="004D3613" w:rsidRPr="004D3613" w:rsidRDefault="004D3613" w:rsidP="001C223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4045"/>
        <w:gridCol w:w="2192"/>
        <w:gridCol w:w="2011"/>
        <w:gridCol w:w="4084"/>
        <w:gridCol w:w="2142"/>
      </w:tblGrid>
      <w:tr w:rsidR="0087114D" w:rsidRPr="0087114D" w:rsidTr="008C7B39">
        <w:trPr>
          <w:jc w:val="center"/>
        </w:trPr>
        <w:tc>
          <w:tcPr>
            <w:tcW w:w="250" w:type="pct"/>
            <w:shd w:val="clear" w:color="auto" w:fill="auto"/>
          </w:tcPr>
          <w:p w:rsidR="001C223D" w:rsidRPr="0087114D" w:rsidRDefault="001C223D" w:rsidP="0087114D">
            <w:pPr>
              <w:pStyle w:val="a7"/>
              <w:ind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4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27" w:type="pct"/>
            <w:shd w:val="clear" w:color="auto" w:fill="auto"/>
          </w:tcPr>
          <w:p w:rsidR="001C223D" w:rsidRPr="0087114D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19" w:type="pct"/>
            <w:shd w:val="clear" w:color="auto" w:fill="auto"/>
          </w:tcPr>
          <w:p w:rsidR="001C223D" w:rsidRPr="0087114D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4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 (ед. измерения)</w:t>
            </w:r>
          </w:p>
        </w:tc>
        <w:tc>
          <w:tcPr>
            <w:tcW w:w="660" w:type="pct"/>
            <w:shd w:val="clear" w:color="auto" w:fill="auto"/>
          </w:tcPr>
          <w:p w:rsidR="001C223D" w:rsidRPr="0087114D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4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340" w:type="pct"/>
            <w:shd w:val="clear" w:color="auto" w:fill="auto"/>
          </w:tcPr>
          <w:p w:rsidR="001C223D" w:rsidRPr="0087114D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1C223D" w:rsidRPr="0087114D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4D">
              <w:rPr>
                <w:rFonts w:ascii="Times New Roman" w:hAnsi="Times New Roman" w:cs="Times New Roman"/>
                <w:b/>
                <w:sz w:val="24"/>
                <w:szCs w:val="24"/>
              </w:rPr>
              <w:t>(подпрограммы)</w:t>
            </w:r>
          </w:p>
          <w:p w:rsidR="001C223D" w:rsidRPr="0087114D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4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программы, направленного на достижение результата</w:t>
            </w:r>
          </w:p>
        </w:tc>
        <w:tc>
          <w:tcPr>
            <w:tcW w:w="703" w:type="pct"/>
            <w:shd w:val="clear" w:color="auto" w:fill="auto"/>
          </w:tcPr>
          <w:p w:rsidR="001C223D" w:rsidRPr="0087114D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4D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мероприятия</w:t>
            </w:r>
            <w:r w:rsidR="00876ED4" w:rsidRPr="0087114D">
              <w:rPr>
                <w:rFonts w:ascii="Times New Roman" w:hAnsi="Times New Roman" w:cs="Times New Roman"/>
                <w:b/>
                <w:sz w:val="24"/>
                <w:szCs w:val="24"/>
              </w:rPr>
              <w:t>, тыс.рублей</w:t>
            </w:r>
          </w:p>
        </w:tc>
      </w:tr>
      <w:tr w:rsidR="0087114D" w:rsidRPr="00F21657" w:rsidTr="008C7B39">
        <w:trPr>
          <w:jc w:val="center"/>
        </w:trPr>
        <w:tc>
          <w:tcPr>
            <w:tcW w:w="250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114D" w:rsidRPr="0087114D" w:rsidTr="008C7B39">
        <w:trPr>
          <w:trHeight w:val="2053"/>
          <w:jc w:val="center"/>
        </w:trPr>
        <w:tc>
          <w:tcPr>
            <w:tcW w:w="250" w:type="pct"/>
            <w:shd w:val="clear" w:color="auto" w:fill="auto"/>
          </w:tcPr>
          <w:p w:rsidR="0087114D" w:rsidRPr="0087114D" w:rsidRDefault="0087114D" w:rsidP="008711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pct"/>
            <w:shd w:val="clear" w:color="auto" w:fill="auto"/>
          </w:tcPr>
          <w:p w:rsidR="0087114D" w:rsidRPr="0087114D" w:rsidRDefault="0087114D" w:rsidP="008711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4D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 не более 1,4 % к 2025 году.</w:t>
            </w:r>
          </w:p>
        </w:tc>
        <w:tc>
          <w:tcPr>
            <w:tcW w:w="719" w:type="pct"/>
            <w:shd w:val="clear" w:color="auto" w:fill="auto"/>
          </w:tcPr>
          <w:p w:rsidR="0087114D" w:rsidRPr="0087114D" w:rsidRDefault="008C7B39" w:rsidP="008C7B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1,8 </w:t>
            </w:r>
            <w:r w:rsidR="0087114D" w:rsidRPr="008711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1,4 %</w:t>
            </w:r>
          </w:p>
        </w:tc>
        <w:tc>
          <w:tcPr>
            <w:tcW w:w="660" w:type="pct"/>
            <w:shd w:val="clear" w:color="auto" w:fill="auto"/>
          </w:tcPr>
          <w:p w:rsidR="0087114D" w:rsidRPr="0087114D" w:rsidRDefault="0087114D" w:rsidP="008711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4D">
              <w:rPr>
                <w:rFonts w:ascii="Times New Roman" w:hAnsi="Times New Roman" w:cs="Times New Roman"/>
                <w:sz w:val="24"/>
                <w:szCs w:val="24"/>
              </w:rPr>
              <w:t>2019-2025 годы и на период до 2030 го</w:t>
            </w:r>
            <w:bookmarkStart w:id="0" w:name="_GoBack"/>
            <w:bookmarkEnd w:id="0"/>
            <w:r w:rsidRPr="008711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40" w:type="pct"/>
            <w:shd w:val="clear" w:color="auto" w:fill="auto"/>
          </w:tcPr>
          <w:p w:rsidR="0087114D" w:rsidRPr="0087114D" w:rsidRDefault="0087114D" w:rsidP="008711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4D">
              <w:rPr>
                <w:rFonts w:ascii="Times New Roman" w:hAnsi="Times New Roman" w:cs="Times New Roman"/>
                <w:sz w:val="24"/>
                <w:szCs w:val="24"/>
              </w:rPr>
              <w:t>Сохранение стабильной и управляемой ситуации на рынке труда в Кондинском районе</w:t>
            </w:r>
          </w:p>
        </w:tc>
        <w:tc>
          <w:tcPr>
            <w:tcW w:w="703" w:type="pct"/>
            <w:shd w:val="clear" w:color="auto" w:fill="auto"/>
          </w:tcPr>
          <w:p w:rsidR="0087114D" w:rsidRPr="0087114D" w:rsidRDefault="008C7B39" w:rsidP="008711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170 832,41</w:t>
            </w:r>
          </w:p>
        </w:tc>
      </w:tr>
      <w:tr w:rsidR="0087114D" w:rsidRPr="0087114D" w:rsidTr="008C7B39">
        <w:trPr>
          <w:trHeight w:val="1360"/>
          <w:jc w:val="center"/>
        </w:trPr>
        <w:tc>
          <w:tcPr>
            <w:tcW w:w="250" w:type="pct"/>
            <w:shd w:val="clear" w:color="auto" w:fill="auto"/>
          </w:tcPr>
          <w:p w:rsidR="0087114D" w:rsidRPr="0087114D" w:rsidRDefault="0087114D" w:rsidP="008711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pct"/>
            <w:shd w:val="clear" w:color="auto" w:fill="auto"/>
          </w:tcPr>
          <w:p w:rsidR="0087114D" w:rsidRPr="0087114D" w:rsidRDefault="0087114D" w:rsidP="008711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4D">
              <w:rPr>
                <w:rFonts w:ascii="Times New Roman" w:hAnsi="Times New Roman" w:cs="Times New Roman"/>
                <w:sz w:val="24"/>
                <w:szCs w:val="24"/>
              </w:rPr>
              <w:t>Доля жителей Кондинского района, имеющих доступ к получению государственных и муниципальных услуг по принципу «одного окна» по месту пребывания, в том числе в муниципальном бюджетном учреждении  Кондинского района «Многофункциональный центр предоставления государственных и муниципальных услуг» - не менее 100%.</w:t>
            </w:r>
          </w:p>
        </w:tc>
        <w:tc>
          <w:tcPr>
            <w:tcW w:w="719" w:type="pct"/>
            <w:shd w:val="clear" w:color="auto" w:fill="auto"/>
          </w:tcPr>
          <w:p w:rsidR="0087114D" w:rsidRPr="0087114D" w:rsidRDefault="008C7B39" w:rsidP="008711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99,0 % до 99,2 </w:t>
            </w:r>
            <w:r w:rsidR="0087114D" w:rsidRPr="008711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0" w:type="pct"/>
            <w:shd w:val="clear" w:color="auto" w:fill="auto"/>
          </w:tcPr>
          <w:p w:rsidR="0087114D" w:rsidRPr="0087114D" w:rsidRDefault="0087114D" w:rsidP="008711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4D">
              <w:rPr>
                <w:rFonts w:ascii="Times New Roman" w:hAnsi="Times New Roman" w:cs="Times New Roman"/>
                <w:sz w:val="24"/>
                <w:szCs w:val="24"/>
              </w:rPr>
              <w:t>2019-2025 годы и на период до 2030 года</w:t>
            </w:r>
          </w:p>
        </w:tc>
        <w:tc>
          <w:tcPr>
            <w:tcW w:w="1340" w:type="pct"/>
            <w:shd w:val="clear" w:color="auto" w:fill="auto"/>
          </w:tcPr>
          <w:p w:rsidR="0087114D" w:rsidRPr="0087114D" w:rsidRDefault="0087114D" w:rsidP="008711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4D">
              <w:rPr>
                <w:rFonts w:ascii="Times New Roman" w:hAnsi="Times New Roman" w:cs="Times New Roman"/>
                <w:sz w:val="24"/>
                <w:szCs w:val="24"/>
              </w:rPr>
              <w:t>Совершенствование государственного и муниципального управления</w:t>
            </w:r>
          </w:p>
        </w:tc>
        <w:tc>
          <w:tcPr>
            <w:tcW w:w="703" w:type="pct"/>
            <w:shd w:val="clear" w:color="auto" w:fill="auto"/>
          </w:tcPr>
          <w:p w:rsidR="0087114D" w:rsidRPr="0087114D" w:rsidRDefault="008C7B39" w:rsidP="008711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76 063,90</w:t>
            </w:r>
          </w:p>
        </w:tc>
      </w:tr>
    </w:tbl>
    <w:p w:rsidR="0087114D" w:rsidRDefault="0087114D" w:rsidP="0087114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87114D" w:rsidRDefault="0087114D" w:rsidP="0087114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Исполнитель: </w:t>
      </w:r>
    </w:p>
    <w:p w:rsidR="0087114D" w:rsidRDefault="008C7B39" w:rsidP="0087114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Специалист-эксперт </w:t>
      </w:r>
      <w:r w:rsidR="0087114D">
        <w:rPr>
          <w:rFonts w:ascii="Times New Roman" w:hAnsi="Times New Roman" w:cs="Times New Roman"/>
          <w:sz w:val="14"/>
          <w:szCs w:val="14"/>
        </w:rPr>
        <w:t xml:space="preserve">отдела </w:t>
      </w:r>
      <w:r>
        <w:rPr>
          <w:rFonts w:ascii="Times New Roman" w:hAnsi="Times New Roman" w:cs="Times New Roman"/>
          <w:sz w:val="14"/>
          <w:szCs w:val="14"/>
        </w:rPr>
        <w:t>по труду</w:t>
      </w:r>
    </w:p>
    <w:p w:rsidR="0087114D" w:rsidRDefault="0087114D" w:rsidP="0087114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комитета экономического развития </w:t>
      </w:r>
    </w:p>
    <w:p w:rsidR="0087114D" w:rsidRDefault="008C7B39" w:rsidP="0087114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Сенина Анна Анатольевна</w:t>
      </w:r>
    </w:p>
    <w:p w:rsidR="0087114D" w:rsidRDefault="0087114D" w:rsidP="008711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>8 (34677)</w:t>
      </w:r>
      <w:r w:rsidR="008C7B39">
        <w:rPr>
          <w:rFonts w:ascii="Times New Roman" w:hAnsi="Times New Roman" w:cs="Times New Roman"/>
          <w:sz w:val="14"/>
          <w:szCs w:val="14"/>
        </w:rPr>
        <w:t xml:space="preserve"> 32-449</w:t>
      </w:r>
    </w:p>
    <w:p w:rsidR="00876ED4" w:rsidRPr="001C223D" w:rsidRDefault="00876ED4" w:rsidP="001C223D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76ED4" w:rsidRPr="001C223D" w:rsidSect="0087114D">
      <w:pgSz w:w="16834" w:h="11909" w:orient="landscape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0E5" w:rsidRDefault="008320E5" w:rsidP="001C223D">
      <w:pPr>
        <w:spacing w:after="0" w:line="240" w:lineRule="auto"/>
      </w:pPr>
      <w:r>
        <w:separator/>
      </w:r>
    </w:p>
  </w:endnote>
  <w:endnote w:type="continuationSeparator" w:id="0">
    <w:p w:rsidR="008320E5" w:rsidRDefault="008320E5" w:rsidP="001C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0E5" w:rsidRDefault="008320E5" w:rsidP="001C223D">
      <w:pPr>
        <w:spacing w:after="0" w:line="240" w:lineRule="auto"/>
      </w:pPr>
      <w:r>
        <w:separator/>
      </w:r>
    </w:p>
  </w:footnote>
  <w:footnote w:type="continuationSeparator" w:id="0">
    <w:p w:rsidR="008320E5" w:rsidRDefault="008320E5" w:rsidP="001C2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3D"/>
    <w:rsid w:val="00003884"/>
    <w:rsid w:val="001C223D"/>
    <w:rsid w:val="001F7984"/>
    <w:rsid w:val="004D3613"/>
    <w:rsid w:val="005A112C"/>
    <w:rsid w:val="00634B2A"/>
    <w:rsid w:val="008320E5"/>
    <w:rsid w:val="0087114D"/>
    <w:rsid w:val="00876ED4"/>
    <w:rsid w:val="008C7B39"/>
    <w:rsid w:val="009944F1"/>
    <w:rsid w:val="00CA4BB8"/>
    <w:rsid w:val="00F2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4547E-3C3B-4791-8D03-956ADB4B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22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C22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2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223D"/>
  </w:style>
  <w:style w:type="paragraph" w:styleId="a7">
    <w:name w:val="No Spacing"/>
    <w:link w:val="a8"/>
    <w:uiPriority w:val="1"/>
    <w:qFormat/>
    <w:rsid w:val="001C223D"/>
    <w:pPr>
      <w:spacing w:after="0" w:line="240" w:lineRule="auto"/>
    </w:pPr>
  </w:style>
  <w:style w:type="paragraph" w:styleId="a9">
    <w:name w:val="footnote text"/>
    <w:aliases w:val="Знак3"/>
    <w:basedOn w:val="a"/>
    <w:link w:val="aa"/>
    <w:uiPriority w:val="99"/>
    <w:unhideWhenUsed/>
    <w:rsid w:val="00876ED4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aliases w:val="Знак3 Знак"/>
    <w:basedOn w:val="a0"/>
    <w:link w:val="a9"/>
    <w:uiPriority w:val="99"/>
    <w:rsid w:val="00876ED4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unhideWhenUsed/>
    <w:rsid w:val="00876ED4"/>
    <w:rPr>
      <w:vertAlign w:val="superscript"/>
    </w:rPr>
  </w:style>
  <w:style w:type="character" w:customStyle="1" w:styleId="a8">
    <w:name w:val="Без интервала Знак"/>
    <w:link w:val="a7"/>
    <w:uiPriority w:val="1"/>
    <w:locked/>
    <w:rsid w:val="00876ED4"/>
  </w:style>
  <w:style w:type="paragraph" w:customStyle="1" w:styleId="ac">
    <w:name w:val="Прижатый влево"/>
    <w:basedOn w:val="a"/>
    <w:next w:val="a"/>
    <w:uiPriority w:val="99"/>
    <w:rsid w:val="00F21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Сенина Анна Анатольевна</cp:lastModifiedBy>
  <cp:revision>7</cp:revision>
  <dcterms:created xsi:type="dcterms:W3CDTF">2019-02-13T12:53:00Z</dcterms:created>
  <dcterms:modified xsi:type="dcterms:W3CDTF">2022-04-12T09:28:00Z</dcterms:modified>
</cp:coreProperties>
</file>