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"/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ИЗВЕЩЕНИЕ</w:t>
      </w:r>
    </w:p>
    <w:p>
      <w:pPr>
        <w:pStyle w:val="BodyText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>
        <w:rPr>
          <w:b/>
          <w:bCs/>
          <w:sz w:val="25"/>
          <w:szCs w:val="25"/>
        </w:rPr>
        <w:t xml:space="preserve">аукциона </w:t>
      </w:r>
      <w:r>
        <w:rPr>
          <w:b/>
          <w:bCs/>
          <w:sz w:val="25"/>
          <w:szCs w:val="25"/>
          <w:lang w:val="ru-RU"/>
        </w:rPr>
        <w:t xml:space="preserve">в электронной форме </w:t>
      </w:r>
      <w:r>
        <w:rPr>
          <w:b/>
          <w:bCs/>
          <w:sz w:val="25"/>
          <w:szCs w:val="25"/>
          <w:lang w:val="ru-RU"/>
        </w:rPr>
        <w:t xml:space="preserve">на право заключения</w:t>
      </w:r>
      <w:r>
        <w:rPr>
          <w:b/>
          <w:bCs/>
          <w:sz w:val="25"/>
          <w:szCs w:val="25"/>
          <w:lang w:val="ru-RU"/>
        </w:rPr>
      </w:r>
    </w:p>
    <w:p>
      <w:pPr>
        <w:pStyle w:val="BodyText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 xml:space="preserve">договоров</w:t>
      </w:r>
      <w:r>
        <w:rPr>
          <w:b/>
          <w:bCs/>
          <w:sz w:val="25"/>
          <w:szCs w:val="25"/>
          <w:lang w:val="ru-RU"/>
        </w:rPr>
        <w:t xml:space="preserve"> </w:t>
      </w:r>
      <w:r>
        <w:rPr>
          <w:b/>
          <w:bCs/>
          <w:sz w:val="25"/>
          <w:szCs w:val="25"/>
        </w:rPr>
        <w:t xml:space="preserve">аренды земельн</w:t>
      </w:r>
      <w:r>
        <w:rPr>
          <w:b/>
          <w:bCs/>
          <w:sz w:val="25"/>
          <w:szCs w:val="25"/>
          <w:lang w:val="ru-RU"/>
        </w:rPr>
        <w:t xml:space="preserve">ых</w:t>
      </w:r>
      <w:r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 xml:space="preserve">ов</w:t>
      </w:r>
      <w:r>
        <w:rPr>
          <w:b/>
          <w:bCs/>
          <w:sz w:val="25"/>
          <w:szCs w:val="25"/>
          <w:lang w:val="ru-RU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652"/>
        <w:gridCol w:w="6095"/>
      </w:tblGrid>
      <w:tr>
        <w:trPr>
          <w:trHeight w:val="749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Организатор аукциона</w:t>
            </w:r>
            <w:r>
              <w:rPr>
                <w:lang w:val="ru-RU" w:eastAsia="ru-RU"/>
              </w:rPr>
              <w:t xml:space="preserve"> в электронной форме</w:t>
            </w: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BodyTextIndent"/>
              <w:shd w:val="clear" w:color="auto" w:fill="ffffff"/>
              <w:spacing w:after="0"/>
              <w:ind w:left="0" w:firstLine="20"/>
              <w:rPr>
                <w:bCs/>
                <w:szCs w:val="24"/>
                <w:lang w:val="ru-RU"/>
              </w:rPr>
            </w:pPr>
            <w:r>
              <w:rPr>
                <w:szCs w:val="24"/>
              </w:rPr>
              <w:t xml:space="preserve">Администрация </w:t>
            </w:r>
            <w:r>
              <w:rPr>
                <w:szCs w:val="24"/>
                <w:lang w:val="ru-RU"/>
              </w:rPr>
              <w:t xml:space="preserve">Кондинского района</w:t>
            </w:r>
            <w:r>
              <w:rPr>
                <w:szCs w:val="24"/>
              </w:rPr>
              <w:t xml:space="preserve"> (62820</w:t>
            </w:r>
            <w:r>
              <w:rPr>
                <w:szCs w:val="24"/>
                <w:lang w:val="ru-RU"/>
              </w:rPr>
              <w:t xml:space="preserve">0</w:t>
            </w:r>
            <w:r>
              <w:rPr>
                <w:szCs w:val="24"/>
              </w:rPr>
              <w:t xml:space="preserve">, ул. </w:t>
            </w:r>
            <w:r>
              <w:rPr>
                <w:szCs w:val="24"/>
                <w:lang w:val="ru-RU"/>
              </w:rPr>
              <w:t xml:space="preserve">Титова</w:t>
            </w:r>
            <w:r>
              <w:rPr>
                <w:szCs w:val="24"/>
              </w:rPr>
              <w:t xml:space="preserve">, д.</w:t>
            </w:r>
            <w:r>
              <w:rPr>
                <w:szCs w:val="24"/>
                <w:lang w:val="ru-RU"/>
              </w:rPr>
              <w:t xml:space="preserve">26</w:t>
            </w:r>
            <w:r>
              <w:rPr>
                <w:szCs w:val="24"/>
              </w:rPr>
              <w:t xml:space="preserve">, пгт. </w:t>
            </w:r>
            <w:r>
              <w:rPr>
                <w:szCs w:val="24"/>
                <w:lang w:val="ru-RU"/>
              </w:rPr>
              <w:t xml:space="preserve">Междуреченский</w:t>
            </w:r>
            <w:r>
              <w:rPr>
                <w:szCs w:val="24"/>
              </w:rPr>
              <w:t xml:space="preserve">, Кондинский район, Ханты-Мансийский </w:t>
            </w:r>
            <w:r>
              <w:rPr>
                <w:szCs w:val="24"/>
              </w:rPr>
              <w:t xml:space="preserve">автономный округ – Югра</w:t>
            </w:r>
            <w:r>
              <w:rPr>
                <w:szCs w:val="24"/>
              </w:rPr>
              <w:t xml:space="preserve">)</w:t>
            </w:r>
            <w:r>
              <w:rPr>
                <w:bCs/>
                <w:szCs w:val="24"/>
                <w:lang w:val="ru-RU"/>
              </w:rPr>
              <w:t xml:space="preserve">, </w:t>
            </w:r>
            <w:r>
              <w:rPr>
                <w:bCs/>
                <w:szCs w:val="24"/>
                <w:lang w:val="ru-RU"/>
              </w:rPr>
            </w:r>
          </w:p>
          <w:p>
            <w:pPr>
              <w:pStyle w:val="BodyTextIndent"/>
              <w:shd w:val="clear" w:color="auto" w:fill="ffffff"/>
              <w:spacing w:after="0"/>
              <w:ind w:left="0" w:firstLine="2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тел: 8(34677)</w:t>
            </w:r>
            <w:r>
              <w:rPr>
                <w:szCs w:val="24"/>
                <w:lang w:val="en-US"/>
              </w:rPr>
              <w:t xml:space="preserve">41</w:t>
            </w:r>
            <w:r>
              <w:rPr>
                <w:szCs w:val="24"/>
                <w:lang w:val="en-US"/>
              </w:rPr>
              <w:t xml:space="preserve">-</w:t>
            </w:r>
            <w:r>
              <w:rPr>
                <w:szCs w:val="24"/>
                <w:lang w:val="en-US"/>
              </w:rPr>
              <w:t xml:space="preserve">077</w:t>
            </w:r>
            <w:r>
              <w:rPr>
                <w:szCs w:val="24"/>
                <w:lang w:val="en-US"/>
              </w:rPr>
              <w:t xml:space="preserve">, 41-212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</w:r>
          </w:p>
          <w:p>
            <w:pPr>
              <w:pStyle w:val="BodyTextIndent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>
              <w:rPr>
                <w:szCs w:val="24"/>
              </w:rPr>
              <w:t xml:space="preserve">e-mail: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fldChar w:fldCharType="begin"/>
            </w:r>
            <w:r>
              <w:rPr>
                <w:szCs w:val="24"/>
                <w:lang w:val="en-US"/>
              </w:rPr>
              <w:instrText xml:space="preserve"> HYPERLINK "mailto:</w:instrText>
            </w:r>
            <w:r>
              <w:rPr>
                <w:szCs w:val="24"/>
                <w:lang w:val="en-US"/>
              </w:rPr>
              <w:instrText xml:space="preserve">upr</w:instrText>
            </w:r>
            <w:r>
              <w:rPr>
                <w:szCs w:val="24"/>
              </w:rPr>
              <w:instrText xml:space="preserve">@</w:instrText>
            </w:r>
            <w:r>
              <w:rPr>
                <w:szCs w:val="24"/>
                <w:lang w:val="en-US"/>
              </w:rPr>
              <w:instrText xml:space="preserve">admkonda</w:instrText>
            </w:r>
            <w:r>
              <w:rPr>
                <w:szCs w:val="24"/>
              </w:rPr>
              <w:instrText xml:space="preserve">.r</w:instrText>
            </w:r>
            <w:r>
              <w:rPr>
                <w:szCs w:val="24"/>
                <w:lang w:val="en-US"/>
              </w:rPr>
              <w:instrText xml:space="preserve">u" </w:instrText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rStyle w:val="Hyperlink"/>
                <w:szCs w:val="24"/>
                <w:lang w:val="en-US"/>
              </w:rPr>
              <w:t xml:space="preserve">upr</w:t>
            </w:r>
            <w:r>
              <w:rPr>
                <w:rStyle w:val="Hyperlink"/>
                <w:szCs w:val="24"/>
              </w:rPr>
              <w:t xml:space="preserve">@</w:t>
            </w:r>
            <w:r>
              <w:rPr>
                <w:rStyle w:val="Hyperlink"/>
                <w:szCs w:val="24"/>
                <w:lang w:val="en-US"/>
              </w:rPr>
              <w:t xml:space="preserve">admkonda</w:t>
            </w:r>
            <w:r>
              <w:rPr>
                <w:rStyle w:val="Hyperlink"/>
                <w:szCs w:val="24"/>
              </w:rPr>
              <w:t xml:space="preserve">.r</w:t>
            </w:r>
            <w:r>
              <w:rPr>
                <w:rStyle w:val="Hyperlink"/>
                <w:szCs w:val="24"/>
                <w:lang w:val="en-US"/>
              </w:rPr>
              <w:t xml:space="preserve">u</w:t>
            </w:r>
            <w:r>
              <w:rPr>
                <w:szCs w:val="24"/>
                <w:lang w:val="en-US"/>
              </w:rPr>
              <w:fldChar w:fldCharType="end"/>
            </w:r>
            <w:r>
              <w:rPr>
                <w:szCs w:val="24"/>
                <w:lang w:val="en-US"/>
              </w:rPr>
              <w:t xml:space="preserve">.</w:t>
            </w:r>
            <w:r>
              <w:rPr>
                <w:bCs/>
                <w:szCs w:val="24"/>
                <w:lang w:val="en-US"/>
              </w:rPr>
            </w:r>
          </w:p>
        </w:tc>
      </w:tr>
      <w:tr>
        <w:trPr>
          <w:trHeight w:val="749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"/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Порядок проведения аукциона </w:t>
            </w: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widowControl w:val="off"/>
              <w:rPr>
                <w:szCs w:val="24"/>
              </w:rPr>
            </w:pPr>
            <w:r>
              <w:rPr>
                <w:szCs w:val="24"/>
              </w:rPr>
              <w:t xml:space="preserve">Аукцион в электронной форме открытый по составу участников и форме подачи предложений</w:t>
            </w:r>
            <w:r>
              <w:rPr>
                <w:szCs w:val="24"/>
              </w:rPr>
              <w:t xml:space="preserve"> о цене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</w:r>
          </w:p>
          <w:p>
            <w:pPr>
              <w:pStyle w:val="Normal"/>
              <w:widowControl w:val="off"/>
              <w:rPr>
                <w:szCs w:val="24"/>
              </w:rPr>
            </w:pPr>
            <w:r>
              <w:rPr>
                <w:szCs w:val="24"/>
              </w:rPr>
              <w:t xml:space="preserve">(далее</w:t>
            </w:r>
            <w:r>
              <w:rPr>
                <w:szCs w:val="24"/>
              </w:rPr>
              <w:t xml:space="preserve"> – аукцион)</w:t>
            </w:r>
            <w:r>
              <w:rPr>
                <w:szCs w:val="24"/>
              </w:rPr>
              <w:t xml:space="preserve">, проводимый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порядке, предусмотренном  статьями </w:t>
            </w:r>
            <w:r>
              <w:rPr>
                <w:szCs w:val="24"/>
              </w:rPr>
              <w:t xml:space="preserve">39.11, 39.12</w:t>
            </w:r>
            <w:r>
              <w:rPr>
                <w:szCs w:val="24"/>
              </w:rPr>
              <w:t xml:space="preserve">, 39.13</w:t>
            </w:r>
            <w:r>
              <w:rPr>
                <w:szCs w:val="24"/>
              </w:rPr>
              <w:t xml:space="preserve"> Земельного кодекса</w:t>
            </w:r>
            <w:r>
              <w:rPr>
                <w:szCs w:val="24"/>
              </w:rPr>
              <w:t xml:space="preserve"> Российской Федерации.</w:t>
            </w:r>
            <w:r>
              <w:rPr>
                <w:szCs w:val="24"/>
              </w:rPr>
            </w:r>
          </w:p>
        </w:tc>
      </w:tr>
      <w:tr>
        <w:trPr>
          <w:trHeight w:val="479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Официальн</w:t>
            </w:r>
            <w:r>
              <w:rPr>
                <w:szCs w:val="24"/>
              </w:rPr>
              <w:t xml:space="preserve">ые сайты, на которых  размещено </w:t>
            </w:r>
            <w:r>
              <w:rPr>
                <w:szCs w:val="24"/>
              </w:rPr>
              <w:t xml:space="preserve">извещение о проведении </w:t>
            </w:r>
            <w:r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</w:t>
            </w:r>
            <w:r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</w:t>
            </w:r>
            <w:r>
              <w:rPr>
                <w:lang w:val="ru-RU"/>
              </w:rPr>
            </w:r>
          </w:p>
          <w:p>
            <w:pPr>
              <w:pStyle w:val="BodyTextIndent2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/>
              </w:rPr>
            </w:pPr>
            <w:r>
              <w:t xml:space="preserve">(ГИС Торги) </w:t>
            </w:r>
            <w:r>
              <w:fldChar w:fldCharType="begin"/>
            </w:r>
            <w:r>
              <w:instrText xml:space="preserve"> HYPERLINK "</w:instrText>
            </w:r>
            <w:r>
              <w:instrText xml:space="preserve">http://torgi.gov.ru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Hyperlink"/>
              </w:rPr>
              <w:t xml:space="preserve">http://tor</w:t>
            </w:r>
            <w:bookmarkStart w:id="0" w:name="_Hlt128649420"/>
            <w:r>
              <w:rPr>
                <w:rStyle w:val="Hyperlink"/>
              </w:rPr>
              <w:t xml:space="preserve">g</w:t>
            </w:r>
            <w:bookmarkEnd w:id="0"/>
            <w:r>
              <w:rPr>
                <w:rStyle w:val="Hyperlink"/>
              </w:rPr>
              <w:t xml:space="preserve">i.gov.ru</w:t>
            </w:r>
            <w:r>
              <w:fldChar w:fldCharType="end"/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</w:r>
          </w:p>
          <w:p>
            <w:pPr>
              <w:pStyle w:val="Normal"/>
              <w:tabs>
                <w:tab w:val="left" w:pos="7560" w:leader="none"/>
                <w:tab w:val="left" w:pos="9900" w:leader="none"/>
              </w:tabs>
              <w:rPr>
                <w:color w:val="0000ff"/>
                <w:szCs w:val="24"/>
                <w:u w:val="single"/>
              </w:rPr>
            </w:pPr>
            <w:r>
              <w:rPr>
                <w:szCs w:val="24"/>
              </w:rPr>
              <w:t xml:space="preserve">О</w:t>
            </w:r>
            <w:r>
              <w:rPr>
                <w:szCs w:val="24"/>
              </w:rPr>
              <w:t xml:space="preserve">фициальный сайт</w:t>
            </w:r>
            <w:r>
              <w:rPr>
                <w:szCs w:val="24"/>
              </w:rPr>
              <w:t xml:space="preserve"> органов местного самоуправления Кондинского района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сети Интернет</w:t>
            </w:r>
            <w:r>
              <w:rPr>
                <w:color w:val="0000ff"/>
                <w:szCs w:val="24"/>
              </w:rPr>
              <w:t xml:space="preserve">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"http://admkonda.ru" </w:instrText>
            </w:r>
            <w:r>
              <w:rPr>
                <w:szCs w:val="24"/>
              </w:rPr>
              <w:fldChar w:fldCharType="separate"/>
            </w:r>
            <w:r>
              <w:rPr>
                <w:rStyle w:val="Hyperlink"/>
                <w:szCs w:val="24"/>
              </w:rPr>
              <w:t xml:space="preserve">http://admkonda.ru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. </w:t>
            </w:r>
            <w:r>
              <w:rPr>
                <w:color w:val="0000ff"/>
                <w:szCs w:val="24"/>
                <w:u w:val="single"/>
              </w:rPr>
            </w:r>
          </w:p>
          <w:p>
            <w:pPr>
              <w:pStyle w:val="BodyTextIndent2"/>
              <w:shd w:val="clear" w:color="auto" w:fill="ffffff"/>
              <w:tabs>
                <w:tab w:val="left" w:pos="4350" w:leader="none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 xml:space="preserve">Электронная</w:t>
            </w:r>
            <w:r>
              <w:rPr>
                <w:lang w:val="ru-RU" w:eastAsia="ru-RU"/>
              </w:rPr>
              <w:t xml:space="preserve"> торговая</w:t>
            </w:r>
            <w:r>
              <w:rPr>
                <w:lang w:val="ru-RU" w:eastAsia="ru-RU"/>
              </w:rPr>
              <w:t xml:space="preserve"> площадка </w:t>
            </w:r>
            <w:r>
              <w:rPr>
                <w:lang w:val="ru-RU" w:eastAsia="ru-RU"/>
              </w:rPr>
              <w:t xml:space="preserve">акционерного общества</w:t>
            </w:r>
            <w:r>
              <w:rPr>
                <w:lang w:val="ru-RU" w:eastAsia="ru-RU"/>
              </w:rPr>
              <w:t xml:space="preserve">  «Сбербанк - Автоматизированная система торгов» </w:t>
            </w:r>
            <w:r>
              <w:rPr>
                <w:lang w:val="ru-RU" w:eastAsia="ru-RU"/>
              </w:rPr>
              <w:t xml:space="preserve">(</w:t>
            </w:r>
            <w:r>
              <w:rPr>
                <w:lang w:val="ru-RU" w:eastAsia="ru-RU"/>
              </w:rPr>
              <w:t xml:space="preserve">АО «Сбербанк – АСТ»</w:t>
            </w:r>
            <w:r>
              <w:rPr>
                <w:lang w:val="ru-RU" w:eastAsia="ru-RU"/>
              </w:rPr>
              <w:t xml:space="preserve">)</w:t>
            </w:r>
            <w:r>
              <w:rPr>
                <w:lang w:val="ru-RU" w:eastAsia="ru-RU"/>
              </w:rPr>
              <w:t xml:space="preserve">, размещенная на сайте</w:t>
            </w:r>
            <w:r>
              <w:rPr>
                <w:color w:val="0000ff"/>
                <w:u w:val="single"/>
                <w:lang w:val="ru-RU" w:eastAsia="ru-RU"/>
              </w:rPr>
              <w:t xml:space="preserve">: </w:t>
            </w:r>
            <w:r>
              <w:rPr>
                <w:color w:val="0000ff"/>
                <w:u w:val="single"/>
                <w:lang w:val="en-US" w:eastAsia="ru-RU"/>
              </w:rPr>
              <w:fldChar w:fldCharType="begin"/>
            </w:r>
            <w:r>
              <w:rPr>
                <w:color w:val="0000ff"/>
                <w:u w:val="single"/>
                <w:lang w:val="ru-RU" w:eastAsia="ru-RU"/>
              </w:rPr>
              <w:instrText xml:space="preserve"> </w:instrText>
            </w:r>
            <w:r>
              <w:rPr>
                <w:color w:val="0000ff"/>
                <w:u w:val="single"/>
                <w:lang w:val="en-US" w:eastAsia="ru-RU"/>
              </w:rPr>
              <w:instrText xml:space="preserve">HYPERLINK</w:instrText>
            </w:r>
            <w:r>
              <w:rPr>
                <w:color w:val="0000ff"/>
                <w:u w:val="single"/>
                <w:lang w:val="ru-RU" w:eastAsia="ru-RU"/>
              </w:rPr>
              <w:instrText xml:space="preserve"> "</w:instrText>
            </w:r>
            <w:r>
              <w:rPr>
                <w:color w:val="0000ff"/>
                <w:u w:val="single"/>
                <w:lang w:val="en-US" w:eastAsia="ru-RU"/>
              </w:rPr>
              <w:instrText xml:space="preserve">http</w:instrText>
            </w:r>
            <w:r>
              <w:rPr>
                <w:color w:val="0000ff"/>
                <w:u w:val="single"/>
                <w:lang w:val="ru-RU" w:eastAsia="ru-RU"/>
              </w:rPr>
              <w:instrText xml:space="preserve">://</w:instrText>
            </w:r>
            <w:r>
              <w:rPr>
                <w:color w:val="0000ff"/>
                <w:u w:val="single"/>
                <w:lang w:val="en-US" w:eastAsia="ru-RU"/>
              </w:rPr>
              <w:instrText xml:space="preserve">utp</w:instrText>
            </w:r>
            <w:r>
              <w:rPr>
                <w:color w:val="0000ff"/>
                <w:u w:val="single"/>
                <w:lang w:val="ru-RU" w:eastAsia="ru-RU"/>
              </w:rPr>
              <w:instrText xml:space="preserve">.</w:instrText>
            </w:r>
            <w:r>
              <w:rPr>
                <w:color w:val="0000ff"/>
                <w:u w:val="single"/>
                <w:lang w:val="en-US" w:eastAsia="ru-RU"/>
              </w:rPr>
              <w:instrText xml:space="preserve">sberbank</w:instrText>
            </w:r>
            <w:r>
              <w:rPr>
                <w:color w:val="0000ff"/>
                <w:u w:val="single"/>
                <w:lang w:val="ru-RU" w:eastAsia="ru-RU"/>
              </w:rPr>
              <w:instrText xml:space="preserve">-</w:instrText>
            </w:r>
            <w:r>
              <w:rPr>
                <w:color w:val="0000ff"/>
                <w:u w:val="single"/>
                <w:lang w:val="en-US" w:eastAsia="ru-RU"/>
              </w:rPr>
              <w:instrText xml:space="preserve">ast</w:instrText>
            </w:r>
            <w:r>
              <w:rPr>
                <w:color w:val="0000ff"/>
                <w:u w:val="single"/>
                <w:lang w:val="ru-RU" w:eastAsia="ru-RU"/>
              </w:rPr>
              <w:instrText xml:space="preserve">.</w:instrText>
            </w:r>
            <w:r>
              <w:rPr>
                <w:color w:val="0000ff"/>
                <w:u w:val="single"/>
                <w:lang w:val="en-US" w:eastAsia="ru-RU"/>
              </w:rPr>
              <w:instrText xml:space="preserve">r</w:instrText>
            </w:r>
            <w:r>
              <w:rPr>
                <w:color w:val="0000ff"/>
                <w:lang w:val="en-US" w:eastAsia="ru-RU"/>
              </w:rPr>
              <w:instrText xml:space="preserve">u</w:instrText>
            </w:r>
            <w:r>
              <w:rPr>
                <w:color w:val="0000ff"/>
                <w:u w:val="single"/>
                <w:lang w:val="ru-RU" w:eastAsia="ru-RU"/>
              </w:rPr>
              <w:instrText xml:space="preserve">" </w:instrText>
            </w:r>
            <w:r>
              <w:rPr>
                <w:color w:val="0000ff"/>
                <w:u w:val="single"/>
                <w:lang w:val="en-US" w:eastAsia="ru-RU"/>
              </w:rPr>
              <w:fldChar w:fldCharType="separate"/>
            </w:r>
            <w:r>
              <w:rPr>
                <w:rStyle w:val="Hyperlink"/>
                <w:lang w:val="en-US" w:eastAsia="ru-RU"/>
              </w:rPr>
              <w:t xml:space="preserve">http</w:t>
            </w:r>
            <w:r>
              <w:rPr>
                <w:rStyle w:val="Hyperlink"/>
                <w:lang w:val="ru-RU" w:eastAsia="ru-RU"/>
              </w:rPr>
              <w:t xml:space="preserve">://</w:t>
            </w:r>
            <w:r>
              <w:rPr>
                <w:rStyle w:val="Hyperlink"/>
                <w:lang w:val="en-US" w:eastAsia="ru-RU"/>
              </w:rPr>
              <w:t xml:space="preserve">utp</w:t>
            </w:r>
            <w:r>
              <w:rPr>
                <w:rStyle w:val="Hyperlink"/>
                <w:lang w:val="ru-RU" w:eastAsia="ru-RU"/>
              </w:rPr>
              <w:t xml:space="preserve">.</w:t>
            </w:r>
            <w:r>
              <w:rPr>
                <w:rStyle w:val="Hyperlink"/>
                <w:lang w:val="en-US" w:eastAsia="ru-RU"/>
              </w:rPr>
              <w:t xml:space="preserve">sberbank</w:t>
            </w:r>
            <w:r>
              <w:rPr>
                <w:rStyle w:val="Hyperlink"/>
                <w:lang w:val="ru-RU" w:eastAsia="ru-RU"/>
              </w:rPr>
              <w:t xml:space="preserve">-</w:t>
            </w:r>
            <w:r>
              <w:rPr>
                <w:rStyle w:val="Hyperlink"/>
                <w:lang w:val="en-US" w:eastAsia="ru-RU"/>
              </w:rPr>
              <w:t xml:space="preserve">ast</w:t>
            </w:r>
            <w:r>
              <w:rPr>
                <w:rStyle w:val="Hyperlink"/>
                <w:lang w:val="ru-RU" w:eastAsia="ru-RU"/>
              </w:rPr>
              <w:t xml:space="preserve">.</w:t>
            </w:r>
            <w:r>
              <w:rPr>
                <w:rStyle w:val="Hyperlink"/>
                <w:lang w:val="en-US" w:eastAsia="ru-RU"/>
              </w:rPr>
              <w:t xml:space="preserve">ru</w:t>
            </w:r>
            <w:r>
              <w:rPr>
                <w:color w:val="0000ff"/>
                <w:u w:val="single"/>
                <w:lang w:val="en-US" w:eastAsia="ru-RU"/>
              </w:rPr>
              <w:fldChar w:fldCharType="end"/>
            </w:r>
            <w:r>
              <w:rPr>
                <w:color w:val="0000ff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в сети Интернет.</w:t>
            </w:r>
            <w:r>
              <w:rPr>
                <w:highlight w:val="yellow"/>
                <w:lang w:val="ru-RU" w:eastAsia="ru-RU"/>
              </w:rPr>
            </w:r>
          </w:p>
        </w:tc>
      </w:tr>
      <w:tr>
        <w:trPr>
          <w:trHeight w:val="655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Место, д</w:t>
            </w:r>
            <w:r>
              <w:rPr>
                <w:lang w:val="ru-RU" w:eastAsia="ru-RU"/>
              </w:rPr>
              <w:t xml:space="preserve">ата и время проведения аукциона</w:t>
            </w: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tabs>
                <w:tab w:val="left" w:pos="2552" w:leader="none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Место проведения</w:t>
            </w:r>
            <w:r>
              <w:rPr>
                <w:b/>
                <w:szCs w:val="24"/>
              </w:rPr>
              <w:t xml:space="preserve"> аукциона:</w:t>
            </w:r>
            <w:r>
              <w:rPr>
                <w:szCs w:val="24"/>
              </w:rPr>
              <w:t xml:space="preserve"> Электронная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торговая </w:t>
            </w:r>
            <w:r>
              <w:rPr>
                <w:szCs w:val="24"/>
              </w:rPr>
              <w:t xml:space="preserve">площадка </w:t>
            </w:r>
            <w:r>
              <w:rPr>
                <w:szCs w:val="24"/>
              </w:rPr>
              <w:t xml:space="preserve">АО «Сбербанк – АСТ</w:t>
            </w:r>
            <w:r>
              <w:rPr>
                <w:szCs w:val="24"/>
              </w:rPr>
              <w:t xml:space="preserve">» –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"http://utp.sberbank-ast.ru" </w:instrText>
            </w:r>
            <w:r>
              <w:rPr>
                <w:szCs w:val="24"/>
              </w:rPr>
              <w:fldChar w:fldCharType="separate"/>
            </w:r>
            <w:r>
              <w:rPr>
                <w:color w:val="0000ff"/>
                <w:szCs w:val="24"/>
                <w:u w:val="single"/>
              </w:rPr>
              <w:t xml:space="preserve">http://utp.sberbank-ast.ru</w:t>
            </w:r>
            <w:r>
              <w:rPr>
                <w:color w:val="0000ff"/>
                <w:szCs w:val="24"/>
                <w:u w:val="single"/>
              </w:rPr>
              <w:fldChar w:fldCharType="end"/>
            </w:r>
            <w:r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  <w:r>
              <w:rPr>
                <w:szCs w:val="24"/>
              </w:rPr>
            </w:r>
          </w:p>
          <w:p>
            <w:pPr>
              <w:pStyle w:val="Normal"/>
              <w:tabs>
                <w:tab w:val="left" w:pos="2552" w:leader="none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Оператор электронной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торговой </w:t>
            </w:r>
            <w:r>
              <w:rPr>
                <w:b/>
                <w:bCs/>
                <w:color w:val="000000"/>
              </w:rPr>
              <w:t xml:space="preserve">площадки</w:t>
            </w:r>
            <w:r>
              <w:rPr>
                <w:b/>
                <w:bCs/>
                <w:color w:val="000000"/>
              </w:rPr>
              <w:t xml:space="preserve">:</w:t>
            </w: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tabs>
                <w:tab w:val="left" w:pos="2552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АО «Сбербанк – АСТ»</w:t>
            </w:r>
            <w:r>
              <w:rPr>
                <w:szCs w:val="24"/>
              </w:rPr>
            </w:r>
          </w:p>
          <w:p>
            <w:pPr>
              <w:pStyle w:val="Normal"/>
              <w:tabs>
                <w:tab w:val="left" w:pos="2552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Юридический адрес: 119435, г. Москва, пер. Саввинский Б., д. 12, стр. 9, эт. 1, пом I, комн. 2</w:t>
            </w:r>
            <w:r>
              <w:rPr>
                <w:szCs w:val="24"/>
              </w:rPr>
            </w:r>
          </w:p>
          <w:p>
            <w:pPr>
              <w:pStyle w:val="Normal"/>
              <w:tabs>
                <w:tab w:val="left" w:pos="2552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Фактический (почтовый) адрес: 119435, г. Москва, Большой Саввинский переулок, дом 12, стр. 9.</w:t>
            </w:r>
          </w:p>
          <w:p>
            <w:pPr>
              <w:pStyle w:val="Normal"/>
              <w:tabs>
                <w:tab w:val="left" w:pos="2552" w:leader="none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  <w:lang w:val="en-US"/>
              </w:rPr>
              <w:instrText xml:space="preserve"> HYPERLINK "mailto:company@sberbank-ast.ru" </w:instrText>
            </w:r>
            <w:r>
              <w:rPr>
                <w:szCs w:val="24"/>
              </w:rPr>
              <w:fldChar w:fldCharType="separate"/>
            </w:r>
            <w:r>
              <w:rPr>
                <w:rStyle w:val="Hyperlink"/>
                <w:szCs w:val="24"/>
                <w:lang w:val="en-US"/>
              </w:rPr>
              <w:t xml:space="preserve">company@sberbank-ast.ru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</w:r>
          </w:p>
          <w:p>
            <w:pPr>
              <w:pStyle w:val="Normal"/>
              <w:tabs>
                <w:tab w:val="left" w:pos="2552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Факс: (495) 787-29-98</w:t>
            </w:r>
          </w:p>
          <w:p>
            <w:pPr>
              <w:pStyle w:val="Normal"/>
              <w:tabs>
                <w:tab w:val="left" w:pos="2552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Т</w:t>
            </w:r>
            <w:r>
              <w:rPr>
                <w:szCs w:val="24"/>
              </w:rPr>
              <w:t xml:space="preserve">ел: (495) 787-29-97, (495) 787-29-99, (495) 539-59-21</w:t>
            </w:r>
            <w:r>
              <w:rPr>
                <w:szCs w:val="24"/>
              </w:rPr>
            </w:r>
          </w:p>
          <w:p>
            <w:pPr>
              <w:pStyle w:val="Normal"/>
              <w:tabs>
                <w:tab w:val="left" w:pos="2552" w:leader="none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Дата и время проведения аукциона: </w:t>
            </w:r>
            <w:r>
              <w:rPr>
                <w:szCs w:val="24"/>
              </w:rPr>
              <w:t xml:space="preserve">05 декабря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2023</w:t>
            </w:r>
            <w:r>
              <w:rPr>
                <w:szCs w:val="24"/>
              </w:rPr>
              <w:t xml:space="preserve"> года</w:t>
            </w:r>
            <w:r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10</w:t>
            </w:r>
            <w:r>
              <w:rPr>
                <w:szCs w:val="24"/>
              </w:rPr>
              <w:t xml:space="preserve"> часов </w:t>
            </w: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  <w:t xml:space="preserve">0</w:t>
            </w:r>
            <w:r>
              <w:rPr>
                <w:szCs w:val="24"/>
              </w:rPr>
              <w:t xml:space="preserve"> минут местн</w:t>
            </w:r>
            <w:r>
              <w:rPr>
                <w:szCs w:val="24"/>
              </w:rPr>
              <w:t xml:space="preserve">ого времени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МСК</w:t>
            </w:r>
            <w:r>
              <w:rPr>
                <w:szCs w:val="24"/>
              </w:rPr>
              <w:t xml:space="preserve">+2</w:t>
            </w:r>
            <w:r>
              <w:rPr>
                <w:szCs w:val="24"/>
              </w:rPr>
              <w:t xml:space="preserve">)</w:t>
            </w:r>
            <w:r>
              <w:rPr>
                <w:szCs w:val="24"/>
              </w:rPr>
              <w:t xml:space="preserve">.</w:t>
            </w:r>
            <w:r>
              <w:rPr>
                <w:szCs w:val="24"/>
              </w:rPr>
            </w:r>
          </w:p>
        </w:tc>
      </w:tr>
      <w:tr>
        <w:trPr>
          <w:trHeight w:val="278"/>
        </w:trPr>
        <w:tc>
          <w:tcPr>
            <w:tcW w:w="9747" w:type="dxa"/>
            <w:gridSpan w:val="2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center"/>
              <w:outlineLvl w:val="1"/>
              <w:rPr>
                <w:szCs w:val="24"/>
              </w:rPr>
            </w:pPr>
            <w:r>
              <w:rPr>
                <w:b/>
                <w:szCs w:val="24"/>
              </w:rPr>
              <w:t xml:space="preserve">Лот №</w:t>
            </w:r>
            <w:r>
              <w:rPr>
                <w:b/>
                <w:szCs w:val="24"/>
              </w:rPr>
              <w:t xml:space="preserve">1</w:t>
            </w:r>
            <w:r>
              <w:rPr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Кондинского район</w:t>
            </w:r>
            <w:r>
              <w:rPr>
                <w:szCs w:val="24"/>
              </w:rPr>
              <w:t xml:space="preserve">а от 31 октября 2023 года № 1170 «О проведении аукциона в электронной форме на право заключения договора аренды земельного участка</w:t>
            </w:r>
            <w:r>
              <w:rPr>
                <w:szCs w:val="24"/>
              </w:rPr>
              <w:t xml:space="preserve">»</w:t>
            </w:r>
            <w:r>
              <w:rPr>
                <w:szCs w:val="24"/>
              </w:rPr>
              <w:t xml:space="preserve">.</w:t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земельного участка, образованного из земель, государственная собственность на которые не разграничена. Результатом аукциона определяется годовой размер арендной платы за пользование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Категория земель</w:t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Местоположение земельного участка</w:t>
            </w: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Характеристика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Кадастровый номер земельного участка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Площадь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Обременения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земельного участка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rFonts w:eastAsia="Calibri"/>
                <w:b/>
                <w:spacing w:val="3"/>
                <w:szCs w:val="24"/>
                <w:lang w:eastAsia="en-US"/>
              </w:rPr>
            </w:pPr>
            <w:r>
              <w:rPr>
                <w:rFonts w:eastAsia="Calibri"/>
                <w:b/>
                <w:spacing w:val="3"/>
                <w:szCs w:val="24"/>
                <w:lang w:eastAsia="en-US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Разрешенное использование земельного участка</w:t>
            </w:r>
            <w:r>
              <w:rPr>
                <w:b/>
                <w:spacing w:val="3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i/>
                <w:szCs w:val="24"/>
              </w:rPr>
            </w:pPr>
            <w:r>
              <w:rPr>
                <w:spacing w:val="3"/>
                <w:szCs w:val="24"/>
              </w:rPr>
              <w:t xml:space="preserve">Параметры разрешенного строительства: </w:t>
            </w:r>
            <w:r>
              <w:rPr>
                <w:i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Технические условия подключения к инженерным коммуникациям:</w:t>
            </w:r>
          </w:p>
          <w:p>
            <w:pPr>
              <w:pStyle w:val="Normal"/>
              <w:shd w:val="clear" w:color="auto" w:fill="ffffff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  </w:t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Информация о плате за подключение к инженерно-техническим сетям:</w:t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Начальная цена права на заключение договора (предмета аукциона) в руб.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в руб.</w:t>
            </w: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rStyle w:val="Emphasis"/>
                <w:b/>
                <w:i w:val="0"/>
                <w:iCs w:val="0"/>
                <w:spacing w:val="3"/>
                <w:szCs w:val="24"/>
              </w:rPr>
            </w:pPr>
            <w:r>
              <w:rPr>
                <w:szCs w:val="24"/>
              </w:rPr>
              <w:t xml:space="preserve">Шаг аукциона в руб.</w:t>
            </w:r>
            <w:r>
              <w:rPr>
                <w:rStyle w:val="Emphasis"/>
                <w:b/>
                <w:i w:val="0"/>
                <w:iCs w:val="0"/>
                <w:spacing w:val="3"/>
                <w:szCs w:val="24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п. Мулымья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 – Югра.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 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86:01:1102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2262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кв. м.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нет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 xml:space="preserve">нет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Минимальный отступ от красной линии – 3 м, для объектов пожарной охраны – 10 м.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Минимальный отступ от границы земельного участка – 3 м.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Предельное количество этажей – 4.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Предельная высота зданий – 25 м.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Максимальный процент застройки в границах земельного участка – 40%.</w:t>
            </w:r>
          </w:p>
          <w:p>
            <w:pPr>
              <w:pStyle w:val="UserStyle_1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процент озеленения – 10%</w:t>
            </w:r>
          </w:p>
          <w:p>
            <w:pPr>
              <w:pStyle w:val="UserStyle_1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Условия </w:t>
            </w:r>
            <w:r>
              <w:rPr>
                <w:szCs w:val="24"/>
              </w:rPr>
              <w:t xml:space="preserve">подключения (</w:t>
            </w:r>
            <w:r>
              <w:rPr>
                <w:szCs w:val="24"/>
              </w:rPr>
              <w:t xml:space="preserve">технологического присоединения</w:t>
            </w:r>
            <w:r>
              <w:rPr>
                <w:szCs w:val="24"/>
              </w:rPr>
              <w:t xml:space="preserve">) к сетям АО «ЮРЭСК»: подключение возможно от воздушн</w:t>
            </w:r>
            <w:r>
              <w:rPr>
                <w:szCs w:val="24"/>
              </w:rPr>
              <w:t xml:space="preserve">ой линии 0,4 кВ ф. Набережная-1, КТП</w:t>
            </w:r>
            <w:r>
              <w:rPr>
                <w:szCs w:val="24"/>
              </w:rPr>
              <w:t xml:space="preserve">-10/0,4 кВ №12-80</w:t>
            </w:r>
            <w:r>
              <w:rPr>
                <w:szCs w:val="24"/>
              </w:rPr>
              <w:t xml:space="preserve">6</w:t>
            </w:r>
            <w:r>
              <w:rPr>
                <w:szCs w:val="24"/>
              </w:rPr>
              <w:t xml:space="preserve"> с установленной мощностью 400 кВА. Резервная мо</w:t>
            </w:r>
            <w:r>
              <w:rPr>
                <w:szCs w:val="24"/>
              </w:rPr>
              <w:t xml:space="preserve">щность 230</w:t>
            </w:r>
            <w:r>
              <w:rPr>
                <w:szCs w:val="24"/>
              </w:rPr>
              <w:t xml:space="preserve"> кВА.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Условия подключения к ин</w:t>
            </w:r>
            <w:r>
              <w:rPr>
                <w:szCs w:val="24"/>
              </w:rPr>
              <w:t xml:space="preserve">женерным сетям ООО «Коммун</w:t>
            </w:r>
            <w:r>
              <w:rPr>
                <w:szCs w:val="24"/>
              </w:rPr>
              <w:t xml:space="preserve">энерго»: подключение</w:t>
            </w:r>
            <w:r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центральному </w:t>
            </w:r>
            <w:r>
              <w:rPr>
                <w:szCs w:val="24"/>
              </w:rPr>
              <w:t xml:space="preserve">теплоснабжению</w:t>
            </w:r>
            <w:r>
              <w:rPr>
                <w:szCs w:val="24"/>
              </w:rPr>
              <w:t xml:space="preserve"> возможно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подключение к водоснабжению и водоотведению не представляется возможным, в связи с отсутствием данных сетей в этом районе</w:t>
            </w:r>
            <w:r>
              <w:rPr>
                <w:szCs w:val="24"/>
              </w:rPr>
              <w:t xml:space="preserve">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>
            <w:pPr>
              <w:pStyle w:val="Normal"/>
              <w:shd w:val="clear" w:color="auto" w:fill="ffffff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840</w:t>
            </w:r>
            <w:r>
              <w:rPr>
                <w:b/>
                <w:szCs w:val="24"/>
              </w:rPr>
              <w:t xml:space="preserve">,00 </w:t>
            </w:r>
            <w:r>
              <w:rPr>
                <w:spacing w:val="7"/>
                <w:szCs w:val="24"/>
              </w:rPr>
              <w:t xml:space="preserve">(</w:t>
            </w:r>
            <w:r>
              <w:rPr>
                <w:spacing w:val="7"/>
                <w:szCs w:val="24"/>
              </w:rPr>
              <w:t xml:space="preserve">девять тысяч восемьсот сорок</w:t>
            </w:r>
            <w:r>
              <w:rPr>
                <w:spacing w:val="7"/>
                <w:szCs w:val="24"/>
              </w:rPr>
              <w:t xml:space="preserve"> руб. 00 коп.) рублей </w:t>
            </w:r>
            <w:r>
              <w:rPr>
                <w:spacing w:val="-4"/>
                <w:szCs w:val="24"/>
              </w:rPr>
              <w:t xml:space="preserve">без учета НДС. Начальный размер арендной платы определен в соответствии с отчетом об оценке</w:t>
            </w:r>
            <w:r>
              <w:rPr>
                <w:spacing w:val="-4"/>
                <w:szCs w:val="24"/>
              </w:rPr>
              <w:t xml:space="preserve"> общества с ограниченной ответственностью «Аксерли»</w:t>
            </w:r>
            <w:r>
              <w:rPr>
                <w:spacing w:val="-4"/>
                <w:szCs w:val="24"/>
              </w:rPr>
              <w:t xml:space="preserve"> от </w:t>
            </w:r>
            <w:r>
              <w:rPr>
                <w:spacing w:val="-4"/>
                <w:szCs w:val="24"/>
              </w:rPr>
              <w:t xml:space="preserve">24 октября 2023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 xml:space="preserve">года </w:t>
            </w:r>
            <w:r>
              <w:rPr>
                <w:spacing w:val="-4"/>
                <w:szCs w:val="24"/>
              </w:rPr>
              <w:t xml:space="preserve">№ </w:t>
            </w:r>
            <w:r>
              <w:rPr>
                <w:spacing w:val="-4"/>
                <w:szCs w:val="24"/>
              </w:rPr>
              <w:t xml:space="preserve">737</w:t>
            </w:r>
            <w:r>
              <w:rPr>
                <w:spacing w:val="-4"/>
                <w:szCs w:val="24"/>
              </w:rPr>
              <w:t xml:space="preserve">/</w:t>
            </w:r>
            <w:r>
              <w:rPr>
                <w:spacing w:val="-4"/>
                <w:szCs w:val="24"/>
              </w:rPr>
              <w:t xml:space="preserve">07.</w:t>
            </w:r>
            <w:r>
              <w:rPr>
                <w:b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1 7</w:t>
            </w:r>
            <w:r>
              <w:rPr>
                <w:b/>
                <w:szCs w:val="24"/>
              </w:rPr>
              <w:t xml:space="preserve">00</w:t>
            </w:r>
            <w:r>
              <w:rPr>
                <w:b/>
                <w:szCs w:val="24"/>
              </w:rPr>
              <w:t xml:space="preserve">,00</w:t>
            </w:r>
            <w:r>
              <w:rPr>
                <w:spacing w:val="3"/>
                <w:szCs w:val="24"/>
              </w:rPr>
              <w:t xml:space="preserve"> (</w:t>
            </w:r>
            <w:r>
              <w:rPr>
                <w:spacing w:val="3"/>
                <w:szCs w:val="24"/>
              </w:rPr>
              <w:t xml:space="preserve">одна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pacing w:val="3"/>
                <w:szCs w:val="24"/>
              </w:rPr>
              <w:t xml:space="preserve">тысяч</w:t>
            </w:r>
            <w:r>
              <w:rPr>
                <w:spacing w:val="3"/>
                <w:szCs w:val="24"/>
              </w:rPr>
              <w:t xml:space="preserve">а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pacing w:val="3"/>
                <w:szCs w:val="24"/>
              </w:rPr>
              <w:t xml:space="preserve">семьсот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pacing w:val="3"/>
                <w:szCs w:val="24"/>
              </w:rPr>
              <w:t xml:space="preserve">руб. 00 коп.) рублей.</w:t>
            </w:r>
            <w:r>
              <w:rPr>
                <w:bCs/>
                <w:szCs w:val="24"/>
              </w:rPr>
            </w:r>
          </w:p>
          <w:p>
            <w:pPr>
              <w:pStyle w:val="User"/>
              <w:shd w:val="clear" w:color="auto" w:fill="ffffff"/>
              <w:tabs>
                <w:tab w:val="left" w:pos="1050" w:leader="none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(двести девяносто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руб. 00 коп) рублей.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Срок аренды земельного участка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месяцев</w:t>
            </w:r>
            <w:r>
              <w:rPr>
                <w:bCs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Дополнительная информация</w:t>
            </w: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Граница земельного участка с кадастровым номером 86:01:1102001:2262 пересекает границы земельного участка с кадастровым номером 86:01:1102001:63, свободного от прав.</w:t>
            </w:r>
            <w:r>
              <w:rPr>
                <w:bCs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Земельный участок с кадастровым номером 86:01:1102001:63 подлежит снятию с кадастрового учета по</w:t>
            </w:r>
            <w:r>
              <w:rPr>
                <w:bCs/>
                <w:szCs w:val="24"/>
              </w:rPr>
              <w:t xml:space="preserve">сле государственной регистрации договора аренды земельного участка</w:t>
            </w:r>
            <w:r>
              <w:rPr>
                <w:bCs/>
                <w:szCs w:val="24"/>
              </w:rPr>
              <w:t xml:space="preserve"> в Управлении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bCs/>
                <w:szCs w:val="24"/>
              </w:rPr>
              <w:t xml:space="preserve">.</w:t>
            </w:r>
            <w:r>
              <w:rPr>
                <w:bCs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szCs w:val="24"/>
              </w:rPr>
              <w:t xml:space="preserve">Осмотр земельного участка на местности состоится с 13 ноября 2023 по 17 ноября 2023 года</w:t>
            </w:r>
            <w:r>
              <w:rPr>
                <w:szCs w:val="24"/>
              </w:rPr>
              <w:t xml:space="preserve"> по предварительной д</w:t>
            </w:r>
            <w:r>
              <w:rPr>
                <w:szCs w:val="24"/>
              </w:rPr>
              <w:t xml:space="preserve">оговоренности по тел. 8(34677)</w:t>
            </w:r>
            <w:r>
              <w:rPr>
                <w:szCs w:val="24"/>
              </w:rPr>
              <w:t xml:space="preserve">41</w:t>
            </w:r>
            <w:r>
              <w:rPr>
                <w:szCs w:val="24"/>
              </w:rPr>
              <w:t xml:space="preserve">-</w:t>
            </w:r>
            <w:r>
              <w:rPr>
                <w:szCs w:val="24"/>
              </w:rPr>
              <w:t xml:space="preserve">077</w:t>
            </w:r>
            <w:r>
              <w:rPr>
                <w:szCs w:val="24"/>
              </w:rPr>
              <w:t xml:space="preserve">, либо</w:t>
            </w:r>
            <w:r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 xml:space="preserve">.</w:t>
            </w:r>
            <w:r>
              <w:rPr>
                <w:bCs/>
                <w:szCs w:val="24"/>
              </w:rPr>
            </w:r>
          </w:p>
        </w:tc>
      </w:tr>
      <w:tr>
        <w:trPr>
          <w:trHeight w:val="278"/>
        </w:trPr>
        <w:tc>
          <w:tcPr>
            <w:tcW w:w="9747" w:type="dxa"/>
            <w:gridSpan w:val="2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Cs w:val="24"/>
              </w:rPr>
              <w:t xml:space="preserve">Лот №</w:t>
            </w:r>
            <w:r>
              <w:rPr>
                <w:b/>
                <w:szCs w:val="24"/>
              </w:rPr>
              <w:t xml:space="preserve">2</w:t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Кондинского район</w:t>
            </w:r>
            <w:r>
              <w:rPr>
                <w:szCs w:val="24"/>
              </w:rPr>
              <w:t xml:space="preserve">а от 31 октября 2023 года № 1171</w:t>
            </w:r>
            <w:r>
              <w:rPr>
                <w:szCs w:val="24"/>
              </w:rPr>
              <w:t xml:space="preserve"> «О проведении аукциона</w:t>
            </w:r>
            <w:r>
              <w:rPr>
                <w:szCs w:val="24"/>
              </w:rPr>
              <w:t xml:space="preserve"> в электронной форме</w:t>
            </w:r>
            <w:r>
              <w:rPr>
                <w:szCs w:val="24"/>
              </w:rPr>
              <w:t xml:space="preserve"> на право заключения договора аренды земельного участка</w:t>
            </w:r>
            <w:r>
              <w:rPr>
                <w:szCs w:val="24"/>
              </w:rPr>
              <w:t xml:space="preserve">».</w:t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земельного участка, образованного из земель, государственная собственность на которые не разграничена. Результатом аукциона определяется годовой размер арендной платы за пользование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Категория земель</w:t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Местоположение земельного участка</w:t>
            </w: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Кадастровый номер земельного участка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Площадь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Обременения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земельного участка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Разрешенное использование земельного участка</w:t>
            </w:r>
            <w:r>
              <w:rPr>
                <w:b/>
                <w:spacing w:val="3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i/>
                <w:szCs w:val="24"/>
              </w:rPr>
            </w:pPr>
            <w:r>
              <w:rPr>
                <w:spacing w:val="3"/>
                <w:szCs w:val="24"/>
              </w:rPr>
              <w:t xml:space="preserve">Параметры разрешенного строительства: </w:t>
            </w:r>
            <w:r>
              <w:rPr>
                <w:i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Технические условия подключения к инженерным коммуникациям:</w:t>
            </w:r>
          </w:p>
          <w:p>
            <w:pPr>
              <w:pStyle w:val="Normal"/>
              <w:shd w:val="clear" w:color="auto" w:fill="ffffff"/>
              <w:rPr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  <w:t xml:space="preserve">  </w:t>
            </w:r>
            <w:r>
              <w:rPr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Информация о плате за подключение к инженерно-техническим сетям:</w:t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Начальная цена права на заключение договора аренды (предмета аукциона) в руб.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руб.</w:t>
            </w: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rStyle w:val="Emphasis"/>
                <w:b/>
                <w:i w:val="0"/>
                <w:iCs w:val="0"/>
                <w:spacing w:val="3"/>
                <w:szCs w:val="24"/>
              </w:rPr>
            </w:pPr>
            <w:r>
              <w:rPr>
                <w:szCs w:val="24"/>
              </w:rPr>
              <w:t xml:space="preserve">Шаг аукциона в руб.</w:t>
            </w:r>
            <w:r>
              <w:rPr>
                <w:rStyle w:val="Emphasis"/>
                <w:b/>
                <w:i w:val="0"/>
                <w:iCs w:val="0"/>
                <w:spacing w:val="3"/>
                <w:szCs w:val="24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Магистральная, с. Леуши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 – Югра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86:01:0902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1:1745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кв. м.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нет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объектов капитального строительства не предусматривается.</w:t>
            </w:r>
          </w:p>
          <w:p>
            <w:pPr>
              <w:pStyle w:val="UserStyle_14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объектов капитального строительства не предусматривается.</w:t>
            </w:r>
          </w:p>
          <w:p>
            <w:pPr>
              <w:pStyle w:val="UserStyle_14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</w:t>
            </w: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b/>
                <w:spacing w:val="-4"/>
                <w:szCs w:val="24"/>
              </w:rPr>
            </w:pPr>
            <w:r>
              <w:rPr>
                <w:b/>
                <w:szCs w:val="24"/>
              </w:rPr>
              <w:t xml:space="preserve">22 000</w:t>
            </w:r>
            <w:r>
              <w:rPr>
                <w:b/>
                <w:szCs w:val="24"/>
              </w:rPr>
              <w:t xml:space="preserve">,00</w:t>
            </w:r>
            <w:r>
              <w:rPr>
                <w:b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 xml:space="preserve">(</w:t>
            </w:r>
            <w:r>
              <w:rPr>
                <w:spacing w:val="7"/>
                <w:szCs w:val="24"/>
              </w:rPr>
              <w:t xml:space="preserve">двадцать</w:t>
            </w:r>
            <w:r>
              <w:rPr>
                <w:spacing w:val="7"/>
                <w:szCs w:val="24"/>
              </w:rPr>
              <w:t xml:space="preserve"> две</w:t>
            </w:r>
            <w:r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 xml:space="preserve">тысяч</w:t>
            </w:r>
            <w:r>
              <w:rPr>
                <w:spacing w:val="7"/>
                <w:szCs w:val="24"/>
              </w:rPr>
              <w:t xml:space="preserve">и руб. 00 коп.) рублей</w:t>
            </w:r>
            <w:r>
              <w:rPr>
                <w:spacing w:val="7"/>
                <w:szCs w:val="24"/>
              </w:rPr>
              <w:t xml:space="preserve"> в год </w:t>
            </w:r>
            <w:r>
              <w:rPr>
                <w:spacing w:val="-4"/>
                <w:szCs w:val="24"/>
              </w:rPr>
              <w:t xml:space="preserve">без учета НДС. </w:t>
            </w:r>
            <w:r>
              <w:rPr>
                <w:spacing w:val="-4"/>
                <w:szCs w:val="24"/>
              </w:rPr>
              <w:t xml:space="preserve">Начальный размер арендной платы определен в соответствии с отчетом об оценке общества с ограниченной ответственностью «Аксерли» от 24 октября 2023 года № 737/</w:t>
            </w:r>
            <w:r>
              <w:rPr>
                <w:spacing w:val="-4"/>
                <w:szCs w:val="24"/>
              </w:rPr>
              <w:t xml:space="preserve">06</w:t>
            </w:r>
            <w:r>
              <w:rPr>
                <w:spacing w:val="-4"/>
                <w:szCs w:val="24"/>
              </w:rPr>
              <w:t xml:space="preserve">.</w:t>
            </w:r>
            <w:r>
              <w:rPr>
                <w:b/>
                <w:spacing w:val="-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3 6</w:t>
            </w:r>
            <w:r>
              <w:rPr>
                <w:b/>
                <w:szCs w:val="24"/>
              </w:rPr>
              <w:t xml:space="preserve">00</w:t>
            </w:r>
            <w:r>
              <w:rPr>
                <w:b/>
                <w:szCs w:val="24"/>
              </w:rPr>
              <w:t xml:space="preserve">,00</w:t>
            </w:r>
            <w:r>
              <w:rPr>
                <w:spacing w:val="3"/>
                <w:szCs w:val="24"/>
              </w:rPr>
              <w:t xml:space="preserve"> (три тысячи</w:t>
            </w:r>
            <w:r>
              <w:rPr>
                <w:spacing w:val="3"/>
                <w:szCs w:val="24"/>
              </w:rPr>
              <w:t xml:space="preserve"> шестьсот</w:t>
            </w:r>
            <w:r>
              <w:rPr>
                <w:spacing w:val="3"/>
                <w:szCs w:val="24"/>
              </w:rPr>
              <w:t xml:space="preserve"> руб. 00 коп.) рублей.</w:t>
            </w:r>
            <w:r>
              <w:rPr>
                <w:bCs/>
                <w:szCs w:val="24"/>
              </w:rPr>
            </w:r>
          </w:p>
          <w:p>
            <w:pPr>
              <w:pStyle w:val="User"/>
              <w:shd w:val="clear" w:color="auto" w:fill="ffffff"/>
              <w:tabs>
                <w:tab w:val="left" w:pos="1050" w:leader="none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шестьсот шестьдесят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руб. 00 коп) рублей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Срок аренды земельного участка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 лет</w:t>
            </w:r>
            <w:r>
              <w:rPr>
                <w:bCs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szCs w:val="24"/>
              </w:rPr>
              <w:t xml:space="preserve">Осмотр земельного участка на местности состоится с 13 ноября 2023 по 17 ноября 2023 года</w:t>
            </w:r>
            <w:r>
              <w:rPr>
                <w:szCs w:val="24"/>
              </w:rPr>
              <w:t xml:space="preserve"> по предварительной д</w:t>
            </w:r>
            <w:r>
              <w:rPr>
                <w:szCs w:val="24"/>
              </w:rPr>
              <w:t xml:space="preserve">оговоренности по тел. 8(34677)</w:t>
            </w:r>
            <w:r>
              <w:rPr>
                <w:szCs w:val="24"/>
              </w:rPr>
              <w:t xml:space="preserve">41</w:t>
            </w:r>
            <w:r>
              <w:rPr>
                <w:szCs w:val="24"/>
              </w:rPr>
              <w:t xml:space="preserve">-</w:t>
            </w:r>
            <w:r>
              <w:rPr>
                <w:szCs w:val="24"/>
              </w:rPr>
              <w:t xml:space="preserve">077</w:t>
            </w:r>
            <w:r>
              <w:rPr>
                <w:szCs w:val="24"/>
              </w:rPr>
              <w:t xml:space="preserve">, либо</w:t>
            </w:r>
            <w:r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 xml:space="preserve">.</w:t>
            </w:r>
            <w:r>
              <w:rPr>
                <w:bCs/>
                <w:szCs w:val="24"/>
              </w:rPr>
            </w:r>
          </w:p>
        </w:tc>
      </w:tr>
      <w:tr>
        <w:trPr>
          <w:trHeight w:val="278"/>
        </w:trPr>
        <w:tc>
          <w:tcPr>
            <w:tcW w:w="9747" w:type="dxa"/>
            <w:gridSpan w:val="2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center"/>
              <w:outlineLvl w:val="1"/>
              <w:rPr>
                <w:szCs w:val="24"/>
              </w:rPr>
            </w:pPr>
            <w:r>
              <w:rPr>
                <w:b/>
                <w:szCs w:val="24"/>
              </w:rPr>
              <w:t xml:space="preserve">Лот №</w:t>
            </w:r>
            <w:r>
              <w:rPr>
                <w:b/>
                <w:szCs w:val="24"/>
              </w:rPr>
              <w:t xml:space="preserve">3</w:t>
            </w:r>
            <w:r>
              <w:rPr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Кондинского район</w:t>
            </w:r>
            <w:r>
              <w:rPr>
                <w:szCs w:val="24"/>
              </w:rPr>
              <w:t xml:space="preserve">а от 31 октября 2023 года № 1161 «О проведении аукциона в электронной форме на право заключения договора аренды земельного участка»</w:t>
            </w:r>
            <w:r>
              <w:rPr>
                <w:szCs w:val="24"/>
              </w:rPr>
              <w:t xml:space="preserve">.</w:t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земельного участка, образованного из земель, государственная собственность на которые не разграничена. Результатом аукциона определяется годовой размер арендной платы за пользование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Категория земель</w:t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Местоположение земельного участка</w:t>
            </w: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Характеристика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Кадастровый номер земельного участка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Площадь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Обременения земельного участка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земельного участка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rFonts w:eastAsia="Calibri"/>
                <w:b/>
                <w:spacing w:val="3"/>
                <w:szCs w:val="24"/>
                <w:lang w:eastAsia="en-US"/>
              </w:rPr>
            </w:pPr>
            <w:r>
              <w:rPr>
                <w:rFonts w:eastAsia="Calibri"/>
                <w:b/>
                <w:spacing w:val="3"/>
                <w:szCs w:val="24"/>
                <w:lang w:eastAsia="en-US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Разрешенное использование земельного участка</w:t>
            </w:r>
            <w:r>
              <w:rPr>
                <w:b/>
                <w:spacing w:val="3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i/>
                <w:szCs w:val="24"/>
              </w:rPr>
            </w:pPr>
            <w:r>
              <w:rPr>
                <w:spacing w:val="3"/>
                <w:szCs w:val="24"/>
              </w:rPr>
              <w:t xml:space="preserve">Параметры разрешенного строительства: </w:t>
            </w:r>
            <w:r>
              <w:rPr>
                <w:i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b/>
                <w:spacing w:val="3"/>
                <w:szCs w:val="24"/>
              </w:rPr>
            </w:pPr>
            <w:r>
              <w:rPr>
                <w:b/>
                <w:spacing w:val="3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Технические условия подключения к инженерным коммуникациям:</w:t>
            </w:r>
          </w:p>
          <w:p>
            <w:pPr>
              <w:pStyle w:val="Normal"/>
              <w:shd w:val="clear" w:color="auto" w:fill="ffffff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  </w:t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Информация о плате за подключение к инженерно-техническим сетям:</w:t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Начальная цена права на заключение договора (предмета аукциона) в руб.</w:t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в руб.</w:t>
            </w: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rPr>
                <w:rStyle w:val="Emphasis"/>
                <w:b/>
                <w:i w:val="0"/>
                <w:iCs w:val="0"/>
                <w:spacing w:val="3"/>
                <w:szCs w:val="24"/>
              </w:rPr>
            </w:pPr>
            <w:r>
              <w:rPr>
                <w:szCs w:val="24"/>
              </w:rPr>
              <w:t xml:space="preserve">Шаг аукциона в руб.</w:t>
            </w:r>
            <w:r>
              <w:rPr>
                <w:rStyle w:val="Emphasis"/>
                <w:b/>
                <w:i w:val="0"/>
                <w:iCs w:val="0"/>
                <w:spacing w:val="3"/>
                <w:szCs w:val="24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особо охраняемых территорий и объектов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8 км. северо-западнее д. Ушья, в 250 м. с левой стороны автодороги д. Ушья-п. Назарово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 – Югра.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 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86:01:0000000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10737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кв. м.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нет</w:t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 xml:space="preserve">нет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Минимальный отступ от красной линии -          3 м.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Минимальный отступ от границы земельного участка - 3 м.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Предельное количество этажей - 3.</w:t>
            </w:r>
          </w:p>
          <w:p>
            <w:pPr>
              <w:pStyle w:val="UserStyle_1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- 60%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UserStyle_1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Условия </w:t>
            </w:r>
            <w:r>
              <w:rPr>
                <w:szCs w:val="24"/>
              </w:rPr>
              <w:t xml:space="preserve">подключения (</w:t>
            </w:r>
            <w:r>
              <w:rPr>
                <w:szCs w:val="24"/>
              </w:rPr>
              <w:t xml:space="preserve">технологического присоединения</w:t>
            </w:r>
            <w:r>
              <w:rPr>
                <w:szCs w:val="24"/>
              </w:rPr>
              <w:t xml:space="preserve">) к сетям АО «ЮРЭСК»: подключение возможно </w:t>
            </w:r>
            <w:r>
              <w:rPr>
                <w:szCs w:val="24"/>
              </w:rPr>
              <w:t xml:space="preserve">после подачи заявки на технологическое присоединение и строительства сетевой организацией линии электропередачи 6 кВ, КТП-6/0,4 кВ до границы земельного участка заявителя.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 Сети теплоснабжения, водоснабжения и водоотведения на межселенной территории Кондинского района отсутствуют.</w:t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>
            <w:pPr>
              <w:pStyle w:val="Normal"/>
              <w:shd w:val="clear" w:color="auto" w:fill="ffffff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34 700</w:t>
            </w:r>
            <w:r>
              <w:rPr>
                <w:b/>
                <w:szCs w:val="24"/>
              </w:rPr>
              <w:t xml:space="preserve">,00 </w:t>
            </w:r>
            <w:r>
              <w:rPr>
                <w:spacing w:val="7"/>
                <w:szCs w:val="24"/>
              </w:rPr>
              <w:t xml:space="preserve">(</w:t>
            </w:r>
            <w:r>
              <w:rPr>
                <w:spacing w:val="7"/>
                <w:szCs w:val="24"/>
              </w:rPr>
              <w:t xml:space="preserve">тридцать четыре</w:t>
            </w:r>
            <w:r>
              <w:rPr>
                <w:spacing w:val="7"/>
                <w:szCs w:val="24"/>
              </w:rPr>
              <w:t xml:space="preserve"> тысяч</w:t>
            </w:r>
            <w:r>
              <w:rPr>
                <w:spacing w:val="7"/>
                <w:szCs w:val="24"/>
              </w:rPr>
              <w:t xml:space="preserve">и семьсот</w:t>
            </w:r>
            <w:r>
              <w:rPr>
                <w:spacing w:val="7"/>
                <w:szCs w:val="24"/>
              </w:rPr>
              <w:t xml:space="preserve"> руб. 00 коп.) рублей </w:t>
            </w:r>
            <w:r>
              <w:rPr>
                <w:spacing w:val="-4"/>
                <w:szCs w:val="24"/>
              </w:rPr>
              <w:t xml:space="preserve">без учета НДС. Начальный размер арендной платы определен в соответствии с отчетом об оценке</w:t>
            </w:r>
            <w:r>
              <w:rPr>
                <w:spacing w:val="-4"/>
                <w:szCs w:val="24"/>
              </w:rPr>
              <w:t xml:space="preserve"> общества с ограниченной ответственностью «Аксерли»</w:t>
            </w:r>
            <w:r>
              <w:rPr>
                <w:spacing w:val="-4"/>
                <w:szCs w:val="24"/>
              </w:rPr>
              <w:t xml:space="preserve"> от </w:t>
            </w:r>
            <w:r>
              <w:rPr>
                <w:spacing w:val="-4"/>
                <w:szCs w:val="24"/>
              </w:rPr>
              <w:t xml:space="preserve">24 октября 2023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 xml:space="preserve">года </w:t>
            </w:r>
            <w:r>
              <w:rPr>
                <w:spacing w:val="-4"/>
                <w:szCs w:val="24"/>
              </w:rPr>
              <w:t xml:space="preserve">№ </w:t>
            </w:r>
            <w:r>
              <w:rPr>
                <w:spacing w:val="-4"/>
                <w:szCs w:val="24"/>
              </w:rPr>
              <w:t xml:space="preserve">737</w:t>
            </w:r>
            <w:r>
              <w:rPr>
                <w:spacing w:val="-4"/>
                <w:szCs w:val="24"/>
              </w:rPr>
              <w:t xml:space="preserve">/</w:t>
            </w:r>
            <w:r>
              <w:rPr>
                <w:spacing w:val="-4"/>
                <w:szCs w:val="24"/>
              </w:rPr>
              <w:t xml:space="preserve">05</w:t>
            </w:r>
            <w:r>
              <w:rPr>
                <w:spacing w:val="-4"/>
                <w:szCs w:val="24"/>
              </w:rPr>
              <w:t xml:space="preserve">.</w:t>
            </w:r>
            <w:r>
              <w:rPr>
                <w:b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5</w:t>
            </w:r>
            <w:r>
              <w:rPr>
                <w:b/>
                <w:szCs w:val="24"/>
              </w:rPr>
              <w:t xml:space="preserve"> 700</w:t>
            </w:r>
            <w:r>
              <w:rPr>
                <w:b/>
                <w:szCs w:val="24"/>
              </w:rPr>
              <w:t xml:space="preserve">,00</w:t>
            </w:r>
            <w:r>
              <w:rPr>
                <w:spacing w:val="3"/>
                <w:szCs w:val="24"/>
              </w:rPr>
              <w:t xml:space="preserve"> (</w:t>
            </w:r>
            <w:r>
              <w:rPr>
                <w:spacing w:val="3"/>
                <w:szCs w:val="24"/>
              </w:rPr>
              <w:t xml:space="preserve">пять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pacing w:val="3"/>
                <w:szCs w:val="24"/>
              </w:rPr>
              <w:t xml:space="preserve">тысяч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pacing w:val="3"/>
                <w:szCs w:val="24"/>
              </w:rPr>
              <w:t xml:space="preserve">семьсот </w:t>
            </w:r>
            <w:r>
              <w:rPr>
                <w:spacing w:val="3"/>
                <w:szCs w:val="24"/>
              </w:rPr>
              <w:t xml:space="preserve">руб. 00 коп.) рублей.</w:t>
            </w:r>
            <w:r>
              <w:rPr>
                <w:bCs/>
                <w:szCs w:val="24"/>
              </w:rPr>
            </w:r>
          </w:p>
          <w:p>
            <w:pPr>
              <w:pStyle w:val="User"/>
              <w:shd w:val="clear" w:color="auto" w:fill="ffffff"/>
              <w:tabs>
                <w:tab w:val="left" w:pos="1050" w:leader="none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User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 тысяча сорок 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руб. 00 коп) рубль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Срок аренды земельного участка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лет</w:t>
            </w:r>
            <w:r>
              <w:rPr>
                <w:bCs/>
                <w:szCs w:val="24"/>
              </w:rPr>
            </w:r>
          </w:p>
        </w:tc>
      </w:tr>
      <w:tr>
        <w:trPr>
          <w:trHeight w:val="27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szCs w:val="24"/>
              </w:rPr>
              <w:t xml:space="preserve">Осмотр земельного участка на местности состоится с 13 ноября 2023 по 17 ноября 2023 года</w:t>
            </w:r>
            <w:r>
              <w:rPr>
                <w:szCs w:val="24"/>
              </w:rPr>
              <w:t xml:space="preserve"> по предварительной д</w:t>
            </w:r>
            <w:r>
              <w:rPr>
                <w:szCs w:val="24"/>
              </w:rPr>
              <w:t xml:space="preserve">оговоренности по тел. 8(34677)</w:t>
            </w:r>
            <w:r>
              <w:rPr>
                <w:szCs w:val="24"/>
              </w:rPr>
              <w:t xml:space="preserve">41</w:t>
            </w:r>
            <w:r>
              <w:rPr>
                <w:szCs w:val="24"/>
              </w:rPr>
              <w:t xml:space="preserve">-</w:t>
            </w:r>
            <w:r>
              <w:rPr>
                <w:szCs w:val="24"/>
              </w:rPr>
              <w:t xml:space="preserve">077</w:t>
            </w:r>
            <w:r>
              <w:rPr>
                <w:szCs w:val="24"/>
              </w:rPr>
              <w:t xml:space="preserve">, либо</w:t>
            </w:r>
            <w:r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 xml:space="preserve">.</w:t>
            </w:r>
            <w:r>
              <w:rPr>
                <w:bCs/>
                <w:szCs w:val="24"/>
              </w:rPr>
            </w:r>
          </w:p>
        </w:tc>
      </w:tr>
      <w:tr>
        <w:trPr>
          <w:trHeight w:val="205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Адрес места приема, порядок и срок подачи заявок на участие в аукционе</w:t>
            </w:r>
            <w:r>
              <w:rPr>
                <w:lang w:val="ru-RU" w:eastAsia="ru-RU"/>
              </w:rPr>
              <w:t xml:space="preserve">.</w:t>
            </w: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>
              <w:rPr>
                <w:b/>
                <w:bCs/>
                <w:color w:val="000000"/>
                <w:szCs w:val="24"/>
              </w:rPr>
              <w:t xml:space="preserve"> аукционе:</w:t>
            </w:r>
            <w:r>
              <w:rPr>
                <w:color w:val="000000"/>
                <w:szCs w:val="24"/>
              </w:rPr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Претендентам необходимо пройти процедуру регис</w:t>
            </w:r>
            <w:r>
              <w:rPr>
                <w:color w:val="000000"/>
                <w:szCs w:val="24"/>
              </w:rPr>
              <w:t xml:space="preserve">трации на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  <w:r>
              <w:rPr>
                <w:color w:val="000000"/>
                <w:szCs w:val="24"/>
              </w:rPr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Регистрация на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>
              <w:t xml:space="preserve">торговой секции «Приватизация, аренда и продажа прав»</w:t>
            </w:r>
            <w:r>
              <w:t xml:space="preserve"> </w:t>
            </w:r>
            <w:r>
              <w:rPr>
                <w:color w:val="000000"/>
                <w:szCs w:val="24"/>
              </w:rPr>
              <w:t xml:space="preserve">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площадки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АО «Сбербанк – АСТ»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fldChar w:fldCharType="begin"/>
            </w:r>
            <w:r>
              <w:rPr>
                <w:color w:val="000000"/>
                <w:szCs w:val="24"/>
              </w:rPr>
              <w:instrText xml:space="preserve"> HYPERLINK "http://utp.sberbank-ast.ru/ap/notice/1027/instructions" </w:instrText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rStyle w:val="Hyperlink"/>
                <w:szCs w:val="24"/>
              </w:rPr>
              <w:t xml:space="preserve">http://utp.sberbank-ast.ru/AP/Notice/1027/Instructions</w:t>
            </w:r>
            <w:r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Регистрации на</w:t>
            </w:r>
            <w:r>
              <w:rPr>
                <w:color w:val="000000"/>
                <w:szCs w:val="24"/>
              </w:rPr>
              <w:t xml:space="preserve"> электронной площадке подлежат п</w:t>
            </w:r>
            <w:r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>
            <w:pPr>
              <w:pStyle w:val="Normal"/>
              <w:ind w:firstLine="317"/>
              <w:jc w:val="both"/>
              <w:rPr>
                <w:color w:val="1f1f1f"/>
                <w:szCs w:val="24"/>
              </w:rPr>
            </w:pPr>
            <w:r>
              <w:rPr>
                <w:color w:val="000000"/>
                <w:szCs w:val="24"/>
              </w:rPr>
              <w:t xml:space="preserve">Подача заявки на участие осуществляется только поср</w:t>
            </w:r>
            <w:r>
              <w:rPr>
                <w:color w:val="000000"/>
                <w:szCs w:val="24"/>
              </w:rPr>
              <w:t xml:space="preserve">едством интерфейса электронной торговой площадки</w:t>
            </w:r>
            <w:r>
              <w:rPr>
                <w:color w:val="000000"/>
                <w:szCs w:val="24"/>
              </w:rPr>
              <w:t xml:space="preserve"> АО «Сбе</w:t>
            </w:r>
            <w:r>
              <w:rPr>
                <w:color w:val="000000"/>
                <w:szCs w:val="24"/>
              </w:rPr>
              <w:t xml:space="preserve">рбанк-АСТ» из личного кабинета п</w:t>
            </w:r>
            <w:r>
              <w:rPr>
                <w:color w:val="000000"/>
                <w:szCs w:val="24"/>
              </w:rPr>
              <w:t xml:space="preserve">ретендента по </w:t>
            </w:r>
            <w:r>
              <w:rPr>
                <w:color w:val="000000"/>
                <w:szCs w:val="24"/>
              </w:rPr>
              <w:t xml:space="preserve">установленной </w:t>
            </w:r>
            <w:r>
              <w:rPr>
                <w:color w:val="000000"/>
                <w:szCs w:val="24"/>
              </w:rPr>
              <w:t xml:space="preserve"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 xml:space="preserve">в соответствии с Регламентом.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1f1f1f"/>
                <w:szCs w:val="24"/>
              </w:rPr>
              <w:t xml:space="preserve">Один заявитель вправе подать только одн</w:t>
            </w:r>
            <w:r>
              <w:rPr>
                <w:color w:val="1f1f1f"/>
                <w:szCs w:val="24"/>
              </w:rPr>
              <w:t xml:space="preserve">у заявку на участие в аукционе.</w:t>
            </w:r>
            <w:r>
              <w:rPr>
                <w:color w:val="1f1f1f"/>
                <w:szCs w:val="24"/>
              </w:rPr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>
              <w:rPr>
                <w:color w:val="000000"/>
                <w:szCs w:val="24"/>
              </w:rPr>
              <w:t xml:space="preserve">торговой </w:t>
            </w:r>
            <w:r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</w:t>
            </w:r>
            <w:r>
              <w:rPr>
                <w:color w:val="000000"/>
                <w:szCs w:val="24"/>
              </w:rPr>
              <w:t xml:space="preserve">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>
            <w:pPr>
              <w:pStyle w:val="Normal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 xml:space="preserve">1) копии документов удостоверяющих личность заявителя (для граждан); 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>
            <w:pPr>
              <w:pStyle w:val="Normal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 xml:space="preserve">3) документы подтверждающие внесение задатка. </w:t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 заявке прилагается также</w:t>
            </w:r>
            <w:r>
              <w:rPr>
                <w:color w:val="000000"/>
                <w:szCs w:val="24"/>
              </w:rPr>
              <w:t xml:space="preserve"> информация о реквизитах счета п</w:t>
            </w:r>
            <w:r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>
            <w:pPr>
              <w:pStyle w:val="Normal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</w:t>
            </w:r>
            <w:r>
              <w:rPr>
                <w:color w:val="000000"/>
                <w:szCs w:val="24"/>
              </w:rPr>
              <w:t xml:space="preserve">казанные сведения направляются О</w:t>
            </w:r>
            <w:r>
              <w:rPr>
                <w:color w:val="000000"/>
                <w:szCs w:val="24"/>
              </w:rPr>
              <w:t xml:space="preserve">ператору электронной </w:t>
            </w:r>
            <w:r>
              <w:rPr>
                <w:color w:val="000000"/>
                <w:szCs w:val="24"/>
              </w:rPr>
              <w:t xml:space="preserve">торговой </w:t>
            </w:r>
            <w:r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>
              <w:rPr>
                <w:color w:val="000000"/>
                <w:szCs w:val="24"/>
              </w:rPr>
              <w:t xml:space="preserve">торговую </w:t>
            </w:r>
            <w:r>
              <w:rPr>
                <w:color w:val="000000"/>
                <w:szCs w:val="24"/>
              </w:rPr>
              <w:t xml:space="preserve">площадку. </w:t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>
              <w:rPr>
                <w:bCs/>
                <w:color w:val="000000"/>
                <w:szCs w:val="24"/>
              </w:rPr>
              <w:t xml:space="preserve">03 ноября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2023</w:t>
            </w:r>
            <w:r>
              <w:rPr>
                <w:color w:val="000000"/>
                <w:szCs w:val="24"/>
              </w:rPr>
              <w:t xml:space="preserve"> года</w:t>
            </w:r>
            <w:r>
              <w:rPr>
                <w:color w:val="000000"/>
                <w:szCs w:val="24"/>
              </w:rPr>
              <w:t xml:space="preserve"> с 09</w:t>
            </w:r>
            <w:r>
              <w:rPr>
                <w:color w:val="000000"/>
                <w:szCs w:val="24"/>
              </w:rPr>
              <w:t xml:space="preserve"> часов 00 минут</w:t>
            </w:r>
            <w:r>
              <w:rPr>
                <w:color w:val="000000"/>
                <w:szCs w:val="24"/>
              </w:rPr>
              <w:t xml:space="preserve"> местного времени (МСК+2)</w:t>
            </w:r>
            <w:r>
              <w:rPr>
                <w:color w:val="000000"/>
                <w:szCs w:val="24"/>
              </w:rPr>
              <w:t xml:space="preserve"> по адресу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площадки: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"http://utp.sberbank-ast.ru" </w:instrText>
            </w:r>
            <w:r>
              <w:rPr>
                <w:szCs w:val="24"/>
              </w:rPr>
              <w:fldChar w:fldCharType="separate"/>
            </w:r>
            <w:r>
              <w:rPr>
                <w:color w:val="0000ff"/>
                <w:szCs w:val="24"/>
                <w:u w:val="single"/>
              </w:rPr>
              <w:t xml:space="preserve">http://utp.sberbank-ast.ru</w:t>
            </w:r>
            <w:r>
              <w:rPr>
                <w:color w:val="0000ff"/>
                <w:szCs w:val="24"/>
                <w:u w:val="single"/>
              </w:rPr>
              <w:fldChar w:fldCharType="end"/>
            </w:r>
            <w:r>
              <w:rPr>
                <w:color w:val="0000ff"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(подача заявок осуществляется круглосуточно)</w:t>
            </w:r>
            <w:r>
              <w:rPr>
                <w:bCs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>
              <w:rPr>
                <w:color w:val="000000"/>
                <w:szCs w:val="24"/>
              </w:rPr>
              <w:t xml:space="preserve">03 декабря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2023</w:t>
            </w:r>
            <w:r>
              <w:rPr>
                <w:color w:val="000000"/>
                <w:szCs w:val="24"/>
              </w:rPr>
              <w:t xml:space="preserve"> года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 xml:space="preserve">.</w:t>
            </w:r>
            <w:r>
              <w:rPr>
                <w:color w:val="000000"/>
                <w:szCs w:val="24"/>
              </w:rPr>
            </w:r>
          </w:p>
          <w:p>
            <w:pPr>
              <w:pStyle w:val="Normal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>
              <w:rPr>
                <w:color w:val="000000"/>
                <w:szCs w:val="24"/>
              </w:rPr>
              <w:t xml:space="preserve">состоится 04 декабря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2023</w:t>
            </w:r>
            <w:r>
              <w:rPr>
                <w:color w:val="000000"/>
                <w:szCs w:val="24"/>
              </w:rPr>
              <w:t xml:space="preserve"> года</w:t>
            </w:r>
            <w:r>
              <w:rPr>
                <w:color w:val="000000"/>
                <w:szCs w:val="24"/>
              </w:rPr>
              <w:t xml:space="preserve"> в порядке, установленном д</w:t>
            </w:r>
            <w:r>
              <w:rPr>
                <w:color w:val="000000"/>
                <w:szCs w:val="24"/>
              </w:rPr>
              <w:t xml:space="preserve">ействующим законодательством РФ.</w:t>
            </w:r>
            <w:r>
              <w:rPr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>
              <w:rPr>
                <w:szCs w:val="24"/>
              </w:rPr>
              <w:t xml:space="preserve">на участие в аукционе, поступившая по истечении срока приема заявок, возвращается заявителю в день ее поступления.</w:t>
            </w:r>
          </w:p>
          <w:p>
            <w:pPr>
              <w:pStyle w:val="UserStyle_13"/>
              <w:shd w:val="clear" w:color="auto" w:fill="ffffff"/>
              <w:ind w:firstLine="317"/>
              <w:jc w:val="both"/>
            </w:pPr>
            <w:r>
      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>
        <w:trPr>
          <w:trHeight w:val="309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 xml:space="preserve">Срок внесения, порядок и возврат задатка, реквизиты счета для перечисления задатка</w:t>
            </w:r>
            <w:r>
              <w:rPr>
                <w:highlight w:val="yellow"/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Для участия в аукционе п</w:t>
            </w:r>
            <w:r>
              <w:rPr>
                <w:bCs/>
                <w:szCs w:val="24"/>
              </w:rPr>
              <w:t xml:space="preserve">ретендент вносит задаток. Задато</w:t>
            </w:r>
            <w:r>
              <w:rPr>
                <w:bCs/>
                <w:szCs w:val="24"/>
              </w:rPr>
              <w:t xml:space="preserve">к должен пос</w:t>
            </w:r>
            <w:r>
              <w:rPr>
                <w:bCs/>
                <w:szCs w:val="24"/>
              </w:rPr>
              <w:t xml:space="preserve">тупить не позднее 03 декабря</w:t>
            </w:r>
            <w:r>
              <w:rPr>
                <w:bCs/>
                <w:szCs w:val="24"/>
              </w:rPr>
              <w:t xml:space="preserve"> 2023</w:t>
            </w:r>
            <w:r>
              <w:rPr>
                <w:bCs/>
                <w:szCs w:val="24"/>
              </w:rPr>
              <w:t xml:space="preserve"> года 17 часов 00 минут местного времени (МСК+2)</w:t>
            </w:r>
            <w:r>
              <w:rPr>
                <w:bCs/>
                <w:szCs w:val="24"/>
              </w:rPr>
              <w:t xml:space="preserve"> на расчетный счет </w:t>
            </w:r>
            <w:r>
              <w:rPr>
                <w:bCs/>
                <w:szCs w:val="24"/>
              </w:rPr>
              <w:t xml:space="preserve">оператора электронной торговой площадки:</w:t>
            </w:r>
            <w:r>
              <w:rPr>
                <w:bCs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ПОЛУЧАТЕЛЬ:</w:t>
            </w: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Наименование: АО «Сбербанк-АСТ»</w:t>
            </w:r>
            <w:r>
              <w:rPr>
                <w:b/>
                <w:bCs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ИНН: 7707308480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КПП: 7704</w:t>
            </w:r>
            <w:r>
              <w:rPr>
                <w:b/>
                <w:bCs/>
                <w:szCs w:val="24"/>
              </w:rPr>
              <w:t xml:space="preserve">01001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Расчетный счет: 40702810300020038047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БАНК ПОЛУЧАТЕЛЯ: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банка: ПАО «СБЕРБАНК РОССИИ»</w:t>
            </w:r>
            <w:r>
              <w:rPr>
                <w:b/>
                <w:bCs/>
                <w:szCs w:val="24"/>
              </w:rPr>
              <w:t xml:space="preserve"> Г. МОСКВА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БИК: 044525225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Корреспондент</w:t>
            </w:r>
            <w:r>
              <w:rPr>
                <w:b/>
                <w:bCs/>
                <w:szCs w:val="24"/>
              </w:rPr>
              <w:t xml:space="preserve">ский счет: 30101810400000000225</w:t>
            </w: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shd w:val="clear" w:color="auto" w:fill="ffffff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 xml:space="preserve">Назначение платежа:</w:t>
            </w:r>
            <w:r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 xml:space="preserve">.</w:t>
            </w:r>
          </w:p>
          <w:p>
            <w:pPr>
              <w:pStyle w:val="Normal"/>
              <w:shd w:val="clear" w:color="auto" w:fill="ffffff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Денеж</w:t>
            </w:r>
            <w:r>
              <w:rPr>
                <w:b/>
                <w:bCs/>
                <w:szCs w:val="24"/>
              </w:rPr>
              <w:t xml:space="preserve">ные средства, перечисленные за п</w:t>
            </w:r>
            <w:r>
              <w:rPr>
                <w:b/>
                <w:bCs/>
                <w:szCs w:val="24"/>
              </w:rPr>
              <w:t xml:space="preserve">ретендента третьим лицом,</w:t>
            </w:r>
            <w:r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площадке.   </w:t>
            </w: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shd w:val="clear" w:color="auto" w:fill="ffffff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Образец платежного поручения приведен на электронной</w:t>
            </w:r>
            <w:r>
              <w:rPr>
                <w:bCs/>
                <w:szCs w:val="24"/>
              </w:rPr>
              <w:t xml:space="preserve"> торговой</w:t>
            </w:r>
            <w:r>
              <w:rPr>
                <w:bCs/>
                <w:szCs w:val="24"/>
              </w:rPr>
              <w:t xml:space="preserve"> площадке по адресу: </w:t>
            </w:r>
            <w:r>
              <w:rPr>
                <w:bCs/>
                <w:szCs w:val="24"/>
              </w:rPr>
              <w:fldChar w:fldCharType="begin"/>
            </w:r>
            <w:r>
              <w:rPr>
                <w:bCs/>
                <w:szCs w:val="24"/>
              </w:rPr>
              <w:instrText xml:space="preserve"> HYPERLINK "</w:instrText>
            </w:r>
            <w:r>
              <w:rPr>
                <w:bCs/>
                <w:szCs w:val="24"/>
              </w:rPr>
              <w:instrText xml:space="preserve">http://utp.sberbank-as</w:instrText>
            </w:r>
            <w:r>
              <w:rPr>
                <w:bCs/>
                <w:szCs w:val="24"/>
              </w:rPr>
              <w:instrText xml:space="preserve">t.ru/Main/Notice/697/Requisites" </w:instrText>
            </w:r>
            <w:r>
              <w:rPr>
                <w:bCs/>
                <w:szCs w:val="24"/>
              </w:rPr>
              <w:fldChar w:fldCharType="separate"/>
            </w:r>
            <w:r>
              <w:rPr>
                <w:rStyle w:val="Hyperlink"/>
                <w:bCs/>
                <w:szCs w:val="24"/>
              </w:rPr>
              <w:t xml:space="preserve">http://utp.sberbank-ast.ru/Main/Notice/697/Requisites</w:t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.</w:t>
            </w:r>
            <w:r>
              <w:rPr>
                <w:bCs/>
                <w:szCs w:val="24"/>
              </w:rPr>
            </w:r>
          </w:p>
          <w:p>
            <w:pPr>
              <w:pStyle w:val="Normal"/>
              <w:shd w:val="clear" w:color="auto" w:fill="ffffff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Задаток для участия в аукционе служит обеспечением исполнения обязательства победителя аукцион</w:t>
            </w:r>
            <w:r>
              <w:rPr>
                <w:bCs/>
                <w:szCs w:val="24"/>
              </w:rPr>
              <w:t xml:space="preserve">а по заклю</w:t>
            </w:r>
            <w:r>
              <w:rPr>
                <w:bCs/>
                <w:szCs w:val="24"/>
              </w:rPr>
              <w:t xml:space="preserve">чению договора аренды</w:t>
            </w:r>
            <w:r>
              <w:rPr>
                <w:bCs/>
                <w:szCs w:val="24"/>
              </w:rPr>
              <w:t xml:space="preserve">, вносится на расчетный счет п</w:t>
            </w:r>
            <w:r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  <w:r>
              <w:rPr>
                <w:bCs/>
                <w:szCs w:val="24"/>
              </w:rPr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если п</w:t>
            </w:r>
            <w:r>
              <w:rPr>
                <w:bCs/>
                <w:szCs w:val="24"/>
              </w:rPr>
              <w:t xml:space="preserve">ретендент</w:t>
            </w:r>
            <w:r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если п</w:t>
            </w:r>
            <w:r>
              <w:rPr>
                <w:bCs/>
                <w:szCs w:val="24"/>
              </w:rPr>
              <w:t xml:space="preserve">ретендент</w:t>
            </w:r>
            <w:r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если п</w:t>
            </w:r>
            <w:r>
              <w:rPr>
                <w:bCs/>
                <w:szCs w:val="24"/>
              </w:rPr>
              <w:t xml:space="preserve">ретендент</w:t>
            </w:r>
            <w:r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если О</w:t>
            </w:r>
            <w:r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>
            <w:pPr>
              <w:pStyle w:val="Normal"/>
              <w:shd w:val="clear" w:color="auto" w:fill="ffffff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  <w:r>
              <w:rPr>
                <w:bCs/>
                <w:szCs w:val="24"/>
              </w:rPr>
            </w:r>
          </w:p>
          <w:p>
            <w:pPr>
              <w:pStyle w:val="Normal"/>
              <w:shd w:val="clear" w:color="auto" w:fill="ffffff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Задаток возвращается на б</w:t>
            </w:r>
            <w:r>
              <w:rPr>
                <w:b/>
                <w:bCs/>
                <w:szCs w:val="24"/>
              </w:rPr>
              <w:t xml:space="preserve">анковские реквизиты, указанные п</w:t>
            </w:r>
            <w:r>
              <w:rPr>
                <w:b/>
                <w:bCs/>
                <w:szCs w:val="24"/>
              </w:rPr>
              <w:t xml:space="preserve">ретендентом в заявке на участие в аукционе.</w:t>
            </w:r>
            <w:r>
              <w:rPr>
                <w:bCs/>
                <w:szCs w:val="24"/>
              </w:rPr>
            </w:r>
          </w:p>
        </w:tc>
      </w:tr>
      <w:tr>
        <w:trPr>
          <w:trHeight w:val="205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Заключение договоров по итогам аукциона</w:t>
            </w:r>
          </w:p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Normal"/>
              <w:shd w:val="clear" w:color="auto" w:fill="ffffff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>
            <w:pPr>
              <w:pStyle w:val="Normal"/>
              <w:shd w:val="clear" w:color="auto" w:fill="ffffff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>
            <w:pPr>
              <w:pStyle w:val="Normal"/>
              <w:widowControl w:val="off"/>
              <w:shd w:val="clear" w:color="auto" w:fill="ffffff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>
            <w:pPr>
              <w:pStyle w:val="Normal"/>
              <w:widowControl w:val="off"/>
              <w:shd w:val="clear" w:color="auto" w:fill="ffffff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>
            <w:pPr>
              <w:pStyle w:val="Normal"/>
              <w:shd w:val="clear" w:color="auto" w:fill="ffffff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>
            <w:pPr>
              <w:pStyle w:val="Normal"/>
              <w:shd w:val="clear" w:color="auto" w:fill="ffffff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>
            <w:pPr>
              <w:pStyle w:val="BodyTextIndent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>
              <w:rPr>
                <w:szCs w:val="24"/>
                <w:lang w:val="ru-RU"/>
              </w:rPr>
              <w:t xml:space="preserve">аренды </w:t>
            </w:r>
            <w:r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"http://</w:instrText>
            </w:r>
            <w:r>
              <w:rPr>
                <w:szCs w:val="24"/>
              </w:rPr>
              <w:instrText xml:space="preserve">www.torgi.gov.r</w:instrText>
            </w:r>
            <w:r>
              <w:rPr>
                <w:szCs w:val="24"/>
                <w:lang w:val="en-US"/>
              </w:rPr>
              <w:instrText xml:space="preserve">u</w:instrText>
            </w:r>
            <w:r>
              <w:rPr>
                <w:szCs w:val="24"/>
              </w:rPr>
              <w:instrText xml:space="preserve">" </w:instrText>
            </w:r>
            <w:r>
              <w:rPr>
                <w:szCs w:val="24"/>
              </w:rPr>
              <w:fldChar w:fldCharType="separate"/>
            </w:r>
            <w:r>
              <w:rPr>
                <w:rStyle w:val="Hyperlink"/>
                <w:szCs w:val="24"/>
              </w:rPr>
              <w:t xml:space="preserve">www.torgi.gov.r</w:t>
            </w:r>
            <w:r>
              <w:rPr>
                <w:rStyle w:val="Hyperlink"/>
                <w:szCs w:val="24"/>
                <w:lang w:val="en-US"/>
              </w:rPr>
              <w:t xml:space="preserve">u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  <w:lang w:val="ru-RU"/>
              </w:rPr>
              <w:t xml:space="preserve">.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</w:r>
          </w:p>
        </w:tc>
      </w:tr>
      <w:tr>
        <w:trPr>
          <w:trHeight w:val="205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2"/>
              <w:shd w:val="clear" w:color="auto" w:fill="ffffff"/>
              <w:tabs>
                <w:tab w:val="left" w:pos="7560" w:leader="none"/>
                <w:tab w:val="left" w:pos="9900" w:leader="none"/>
              </w:tabs>
              <w:spacing w:line="240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Дополнительные сведения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BodyTextIndent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>
              <w:rPr>
                <w:szCs w:val="24"/>
                <w:lang w:val="ru-RU"/>
              </w:rPr>
              <w:t xml:space="preserve"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>
              <w:rPr>
                <w:szCs w:val="24"/>
                <w:lang w:val="ru-RU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>
              <w:rPr>
                <w:szCs w:val="24"/>
                <w:lang w:val="ru-RU"/>
              </w:rPr>
              <w:t xml:space="preserve">.</w:t>
            </w:r>
            <w:r>
              <w:rPr>
                <w:szCs w:val="24"/>
                <w:lang w:val="ru-RU"/>
              </w:rPr>
            </w:r>
          </w:p>
          <w:p>
            <w:pPr>
              <w:pStyle w:val="BodyTextIndent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Участие в торгах, проводимых в торговой секции «Приватизация, аренда и продажа прав», бесплатное для претендентов (участников).</w:t>
            </w:r>
            <w:r>
              <w:rPr>
                <w:szCs w:val="24"/>
                <w:lang w:val="ru-RU"/>
              </w:rPr>
            </w:r>
          </w:p>
          <w:p>
            <w:pPr>
              <w:pStyle w:val="BodyTextIndent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Организатор аукциона</w:t>
            </w:r>
            <w:r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 xml:space="preserve">дусмотренных пунктом 8</w:t>
            </w:r>
            <w:r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 xml:space="preserve">змещается на официальном сайте О</w:t>
            </w:r>
            <w:r>
              <w:rPr>
                <w:szCs w:val="24"/>
                <w:lang w:val="ru-RU"/>
              </w:rPr>
              <w:t xml:space="preserve"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  <w:r>
              <w:rPr>
                <w:szCs w:val="24"/>
                <w:lang w:val="ru-RU"/>
              </w:rPr>
            </w:r>
          </w:p>
          <w:p>
            <w:pPr>
              <w:pStyle w:val="BodyTextIndent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</w:t>
            </w:r>
            <w:r>
              <w:rPr>
                <w:szCs w:val="24"/>
                <w:lang w:val="ru-RU"/>
              </w:rPr>
              <w:t xml:space="preserve">Кондинского района</w:t>
            </w:r>
            <w:r>
              <w:rPr>
                <w:szCs w:val="24"/>
              </w:rPr>
              <w:t xml:space="preserve"> по адресу: ул. </w:t>
            </w:r>
            <w:r>
              <w:rPr>
                <w:szCs w:val="24"/>
                <w:lang w:val="ru-RU"/>
              </w:rPr>
              <w:t xml:space="preserve">Титова</w:t>
            </w:r>
            <w:r>
              <w:rPr>
                <w:szCs w:val="24"/>
              </w:rPr>
              <w:t xml:space="preserve">, д.</w:t>
            </w:r>
            <w:r>
              <w:rPr>
                <w:szCs w:val="24"/>
                <w:lang w:val="ru-RU"/>
              </w:rPr>
              <w:t xml:space="preserve">26, каб.212</w:t>
            </w:r>
            <w:r>
              <w:rPr>
                <w:szCs w:val="24"/>
              </w:rPr>
              <w:t xml:space="preserve">, пгт. </w:t>
            </w:r>
            <w:r>
              <w:rPr>
                <w:szCs w:val="24"/>
                <w:lang w:val="ru-RU"/>
              </w:rPr>
              <w:t xml:space="preserve">Междуреченский</w:t>
            </w:r>
            <w:r>
              <w:rPr>
                <w:szCs w:val="24"/>
              </w:rPr>
              <w:t xml:space="preserve">, Кондинский район, Ханты-Мансийский автономный</w:t>
            </w:r>
            <w:r>
              <w:rPr>
                <w:szCs w:val="24"/>
              </w:rPr>
              <w:t xml:space="preserve"> округ – Югра</w:t>
            </w:r>
            <w:r>
              <w:rPr>
                <w:szCs w:val="24"/>
                <w:lang w:val="ru-RU"/>
              </w:rPr>
              <w:t xml:space="preserve">.</w:t>
            </w:r>
            <w:r>
              <w:rPr>
                <w:szCs w:val="24"/>
                <w:lang w:val="ru-RU"/>
              </w:rPr>
            </w:r>
          </w:p>
          <w:p>
            <w:pPr>
              <w:pStyle w:val="BodyTextIndent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тел: 8(34677)</w:t>
            </w:r>
            <w:r>
              <w:rPr>
                <w:szCs w:val="24"/>
                <w:lang w:val="en-US"/>
              </w:rPr>
              <w:t xml:space="preserve">41</w:t>
            </w:r>
            <w:r>
              <w:rPr>
                <w:szCs w:val="24"/>
                <w:lang w:val="en-US"/>
              </w:rPr>
              <w:t xml:space="preserve">-</w:t>
            </w:r>
            <w:r>
              <w:rPr>
                <w:szCs w:val="24"/>
                <w:lang w:val="en-US"/>
              </w:rPr>
              <w:t xml:space="preserve">077</w:t>
            </w:r>
            <w:r>
              <w:rPr>
                <w:szCs w:val="24"/>
              </w:rPr>
              <w:t xml:space="preserve">, e-mail: </w:t>
            </w:r>
            <w:r>
              <w:rPr>
                <w:szCs w:val="24"/>
                <w:lang w:val="en-US"/>
              </w:rPr>
              <w:fldChar w:fldCharType="begin"/>
            </w:r>
            <w:r>
              <w:rPr>
                <w:szCs w:val="24"/>
                <w:lang w:val="en-US"/>
              </w:rPr>
              <w:instrText xml:space="preserve"> </w:instrText>
            </w:r>
            <w:r>
              <w:rPr>
                <w:szCs w:val="24"/>
                <w:lang w:val="en-US"/>
              </w:rPr>
              <w:instrText xml:space="preserve">HYPERLINK</w:instrText>
            </w:r>
            <w:r>
              <w:rPr>
                <w:szCs w:val="24"/>
                <w:lang w:val="en-US"/>
              </w:rPr>
              <w:instrText xml:space="preserve"> "</w:instrText>
            </w:r>
            <w:r>
              <w:rPr>
                <w:szCs w:val="24"/>
                <w:lang w:val="en-US"/>
              </w:rPr>
              <w:instrText xml:space="preserve">mailto</w:instrText>
            </w:r>
            <w:r>
              <w:rPr>
                <w:szCs w:val="24"/>
                <w:lang w:val="en-US"/>
              </w:rPr>
              <w:instrText xml:space="preserve">:</w:instrText>
            </w:r>
            <w:r>
              <w:rPr>
                <w:szCs w:val="24"/>
                <w:lang w:val="en-US"/>
              </w:rPr>
              <w:instrText xml:space="preserve">upr</w:instrText>
            </w:r>
            <w:r>
              <w:rPr>
                <w:szCs w:val="24"/>
                <w:lang w:val="en-US"/>
              </w:rPr>
              <w:instrText xml:space="preserve">@</w:instrText>
            </w:r>
            <w:r>
              <w:rPr>
                <w:szCs w:val="24"/>
                <w:lang w:val="en-US"/>
              </w:rPr>
              <w:instrText xml:space="preserve">admkonda</w:instrText>
            </w:r>
            <w:r>
              <w:rPr>
                <w:szCs w:val="24"/>
              </w:rPr>
              <w:instrText xml:space="preserve">.r</w:instrText>
            </w:r>
            <w:r>
              <w:rPr>
                <w:szCs w:val="24"/>
                <w:lang w:val="en-US"/>
              </w:rPr>
              <w:instrText xml:space="preserve">u</w:instrText>
            </w:r>
            <w:r>
              <w:rPr>
                <w:szCs w:val="24"/>
                <w:lang w:val="en-US"/>
              </w:rPr>
              <w:instrText xml:space="preserve">" </w:instrText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rStyle w:val="Hyperlink"/>
                <w:szCs w:val="24"/>
                <w:lang w:val="en-US"/>
              </w:rPr>
              <w:t xml:space="preserve">upr</w:t>
            </w:r>
            <w:r>
              <w:rPr>
                <w:rStyle w:val="Hyperlink"/>
                <w:szCs w:val="24"/>
                <w:lang w:val="en-US"/>
              </w:rPr>
              <w:t xml:space="preserve">@</w:t>
            </w:r>
            <w:r>
              <w:rPr>
                <w:rStyle w:val="Hyperlink"/>
                <w:szCs w:val="24"/>
                <w:lang w:val="en-US"/>
              </w:rPr>
              <w:t xml:space="preserve">admkonda</w:t>
            </w:r>
            <w:r>
              <w:rPr>
                <w:rStyle w:val="Hyperlink"/>
                <w:szCs w:val="24"/>
              </w:rPr>
              <w:t xml:space="preserve">.r</w:t>
            </w:r>
            <w:r>
              <w:rPr>
                <w:rStyle w:val="Hyperlink"/>
                <w:szCs w:val="24"/>
                <w:lang w:val="en-US"/>
              </w:rPr>
              <w:t xml:space="preserve">u</w:t>
            </w:r>
            <w:r>
              <w:rPr>
                <w:szCs w:val="24"/>
                <w:lang w:val="en-US"/>
              </w:rPr>
              <w:fldChar w:fldCharType="end"/>
            </w:r>
            <w:r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</w:r>
          </w:p>
        </w:tc>
      </w:tr>
      <w:tr>
        <w:trPr>
          <w:trHeight w:val="468"/>
        </w:trPr>
        <w:tc>
          <w:tcPr>
            <w:tcW w:w="3652" w:type="dxa"/>
            <w:shd w:val="clear" w:color="auto" w:fill="ffffff"/>
            <w:textDirection w:val="lrTb"/>
            <w:vAlign w:val="top"/>
          </w:tcPr>
          <w:p>
            <w:pPr>
              <w:pStyle w:val="BodyTextIndent3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  <w:textDirection w:val="lrTb"/>
            <w:vAlign w:val="top"/>
          </w:tcPr>
          <w:p>
            <w:pPr>
              <w:pStyle w:val="BodyTextIndent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- </w:t>
            </w:r>
            <w:r>
              <w:rPr>
                <w:szCs w:val="24"/>
              </w:rPr>
              <w:t xml:space="preserve">форма заявки на участие в аукционе</w:t>
            </w:r>
            <w:r>
              <w:rPr>
                <w:szCs w:val="24"/>
                <w:lang w:val="ru-RU"/>
              </w:rPr>
              <w:t xml:space="preserve"> в электронной  форме.</w:t>
            </w:r>
            <w:r>
              <w:rPr>
                <w:szCs w:val="24"/>
                <w:lang w:val="ru-RU"/>
              </w:rPr>
            </w:r>
          </w:p>
          <w:p>
            <w:pPr>
              <w:pStyle w:val="BodyTextIndent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- </w:t>
            </w:r>
            <w:r>
              <w:rPr>
                <w:szCs w:val="24"/>
              </w:rPr>
              <w:t xml:space="preserve">проект договора </w:t>
            </w:r>
            <w:r>
              <w:rPr>
                <w:szCs w:val="24"/>
                <w:lang w:val="ru-RU"/>
              </w:rPr>
              <w:t xml:space="preserve">аренды</w:t>
            </w:r>
            <w:r>
              <w:rPr>
                <w:szCs w:val="24"/>
              </w:rPr>
              <w:t xml:space="preserve"> земельного участка. </w:t>
            </w:r>
          </w:p>
        </w:tc>
      </w:tr>
    </w:tbl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ЗАЯВКА</w:t>
      </w:r>
      <w:r>
        <w:rPr>
          <w:bCs/>
          <w:sz w:val="25"/>
          <w:szCs w:val="25"/>
        </w:rPr>
        <w:t xml:space="preserve"> НА УЧАСТ</w:t>
      </w:r>
      <w:r>
        <w:rPr>
          <w:bCs/>
          <w:sz w:val="25"/>
          <w:szCs w:val="25"/>
        </w:rPr>
        <w:t xml:space="preserve">ИЕ В АУКЦИОНЕ В ЭЛЕКТРОННОЙ ФОРМЕ</w:t>
      </w: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назначенном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на</w:t>
      </w:r>
      <w:r>
        <w:rPr>
          <w:bCs/>
          <w:sz w:val="25"/>
          <w:szCs w:val="25"/>
        </w:rPr>
        <w:t xml:space="preserve">____________________________</w:t>
      </w:r>
    </w:p>
    <w:p>
      <w:pPr>
        <w:pStyle w:val="Normal"/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                            </w:t>
      </w:r>
      <w:r>
        <w:rPr>
          <w:bCs/>
          <w:sz w:val="20"/>
        </w:rPr>
        <w:t xml:space="preserve">(дата проведения аукциона)</w:t>
      </w:r>
    </w:p>
    <w:p>
      <w:pPr>
        <w:pStyle w:val="Normal"/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на </w:t>
      </w:r>
      <w:r>
        <w:rPr>
          <w:bCs/>
          <w:sz w:val="25"/>
          <w:szCs w:val="25"/>
        </w:rPr>
        <w:t xml:space="preserve">право заключения </w:t>
      </w:r>
      <w:r>
        <w:rPr>
          <w:bCs/>
          <w:sz w:val="25"/>
          <w:szCs w:val="25"/>
        </w:rPr>
        <w:t xml:space="preserve">договора аренды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земельного участка</w:t>
      </w:r>
      <w:r>
        <w:rPr>
          <w:bCs/>
          <w:sz w:val="25"/>
          <w:szCs w:val="25"/>
        </w:rPr>
        <w:t xml:space="preserve">,</w:t>
      </w:r>
      <w:r>
        <w:rPr>
          <w:bCs/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расположенного по адресу: ________________________________________</w:t>
      </w:r>
      <w:r>
        <w:rPr>
          <w:bCs/>
          <w:sz w:val="25"/>
          <w:szCs w:val="25"/>
        </w:rPr>
        <w:t xml:space="preserve">_____________</w:t>
      </w:r>
      <w:r>
        <w:rPr>
          <w:bCs/>
          <w:sz w:val="25"/>
          <w:szCs w:val="25"/>
        </w:rPr>
        <w:t xml:space="preserve">_____________________</w:t>
      </w:r>
      <w:r>
        <w:rPr>
          <w:bCs/>
          <w:sz w:val="25"/>
          <w:szCs w:val="25"/>
        </w:rPr>
        <w:t xml:space="preserve">_____</w:t>
      </w:r>
      <w:r>
        <w:rPr>
          <w:sz w:val="25"/>
          <w:szCs w:val="25"/>
        </w:rPr>
      </w:r>
    </w:p>
    <w:p>
      <w:pPr>
        <w:pStyle w:val="Normal"/>
        <w:spacing w:line="216" w:lineRule="auto"/>
        <w:jc w:val="center"/>
        <w:rPr>
          <w:sz w:val="20"/>
        </w:rPr>
      </w:pPr>
      <w:r>
        <w:rPr>
          <w:sz w:val="20"/>
        </w:rPr>
        <w:t xml:space="preserve">адрес земельного участка, № лота</w:t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Сведения о заявителе:                             </w:t>
      </w:r>
      <w:r>
        <w:rPr>
          <w:sz w:val="25"/>
          <w:szCs w:val="25"/>
        </w:rPr>
      </w:r>
    </w:p>
    <w:p>
      <w:pPr>
        <w:pStyle w:val="Normal"/>
        <w:spacing w:line="216" w:lineRule="auto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1.1. _________________</w:t>
      </w:r>
      <w:r>
        <w:rPr>
          <w:bCs/>
          <w:sz w:val="25"/>
          <w:szCs w:val="25"/>
        </w:rPr>
        <w:t xml:space="preserve">__________________________________________</w:t>
      </w:r>
      <w:r>
        <w:rPr>
          <w:bCs/>
          <w:sz w:val="25"/>
          <w:szCs w:val="25"/>
        </w:rPr>
        <w:t xml:space="preserve">____________</w:t>
      </w:r>
      <w:r>
        <w:rPr>
          <w:sz w:val="25"/>
          <w:szCs w:val="25"/>
        </w:rPr>
      </w:r>
    </w:p>
    <w:p>
      <w:pPr>
        <w:pStyle w:val="Normal"/>
        <w:spacing w:line="216" w:lineRule="auto"/>
        <w:jc w:val="center"/>
        <w:rPr>
          <w:sz w:val="20"/>
        </w:rPr>
      </w:pPr>
      <w:r>
        <w:rPr>
          <w:sz w:val="20"/>
        </w:rPr>
        <w:t xml:space="preserve">полное наименование  заявителя - юридического лица / фамилия, имя отчество заявителя  физ. лица</w:t>
      </w:r>
    </w:p>
    <w:p>
      <w:pPr>
        <w:pStyle w:val="Normal"/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1.2.____________________________________________________________________</w:t>
      </w:r>
    </w:p>
    <w:p>
      <w:pPr>
        <w:pStyle w:val="Normal"/>
        <w:spacing w:line="216" w:lineRule="auto"/>
        <w:jc w:val="center"/>
        <w:rPr>
          <w:sz w:val="20"/>
        </w:rPr>
      </w:pPr>
      <w:r>
        <w:rPr>
          <w:sz w:val="20"/>
        </w:rPr>
        <w:t xml:space="preserve">юридический и фактический адрес заявителя - юр. лица, место регистрации заявителя - физ. лица</w:t>
      </w:r>
    </w:p>
    <w:p>
      <w:pPr>
        <w:pStyle w:val="Normal"/>
        <w:spacing w:line="216" w:lineRule="auto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1.3. Данные:</w:t>
      </w:r>
      <w:r>
        <w:rPr>
          <w:sz w:val="25"/>
          <w:szCs w:val="25"/>
        </w:rPr>
      </w:r>
    </w:p>
    <w:p>
      <w:pPr>
        <w:pStyle w:val="Normal"/>
        <w:spacing w:line="216" w:lineRule="auto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jc w:val="both"/>
        <w:rPr>
          <w:szCs w:val="24"/>
        </w:rPr>
      </w:pPr>
      <w:r>
        <w:rPr>
          <w:bCs/>
          <w:sz w:val="25"/>
          <w:szCs w:val="25"/>
        </w:rPr>
        <w:t xml:space="preserve"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 xml:space="preserve">____________________________</w:t>
      </w:r>
      <w:r>
        <w:rPr>
          <w:bCs/>
          <w:sz w:val="25"/>
          <w:szCs w:val="25"/>
        </w:rPr>
        <w:t xml:space="preserve">_______________</w:t>
      </w:r>
      <w:r>
        <w:rPr>
          <w:bCs/>
          <w:sz w:val="25"/>
          <w:szCs w:val="25"/>
        </w:rPr>
        <w:t xml:space="preserve">_</w:t>
      </w:r>
      <w:r>
        <w:rPr>
          <w:szCs w:val="24"/>
        </w:rPr>
      </w:r>
    </w:p>
    <w:p>
      <w:pPr>
        <w:pStyle w:val="Normal"/>
        <w:spacing w:line="216" w:lineRule="auto"/>
        <w:rPr>
          <w:sz w:val="16"/>
          <w:szCs w:val="16"/>
        </w:rPr>
      </w:pPr>
      <w:r>
        <w:rPr>
          <w:sz w:val="26"/>
          <w:szCs w:val="26"/>
        </w:rPr>
        <w:t xml:space="preserve">                                                           </w:t>
      </w:r>
      <w:r>
        <w:rPr>
          <w:sz w:val="16"/>
          <w:szCs w:val="16"/>
        </w:rPr>
        <w:t xml:space="preserve">наименование регистрирующего органа</w:t>
      </w:r>
    </w:p>
    <w:p>
      <w:pPr>
        <w:pStyle w:val="Normal"/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</w:t>
      </w:r>
    </w:p>
    <w:p>
      <w:pPr>
        <w:pStyle w:val="Normal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название, дата выдачи и номер документа о регистрации,</w:t>
      </w:r>
    </w:p>
    <w:p>
      <w:pPr>
        <w:pStyle w:val="Normal"/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</w:t>
      </w:r>
    </w:p>
    <w:p>
      <w:pPr>
        <w:pStyle w:val="Normal"/>
        <w:spacing w:line="216" w:lineRule="auto"/>
        <w:jc w:val="center"/>
        <w:rPr>
          <w:sz w:val="20"/>
        </w:rPr>
      </w:pPr>
      <w:r>
        <w:rPr>
          <w:sz w:val="20"/>
        </w:rPr>
        <w:t xml:space="preserve">сведения о внесении в Единый государственный реестр</w:t>
      </w:r>
    </w:p>
    <w:p>
      <w:pPr>
        <w:pStyle w:val="Normal"/>
        <w:spacing w:line="216" w:lineRule="auto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1.3.2. Документ, удостоверяющий личность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заявителя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(для заявителя – физического лица)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паспорт №_________________________, выдан ___________________________</w:t>
      </w:r>
      <w:r>
        <w:rPr>
          <w:bCs/>
          <w:sz w:val="25"/>
          <w:szCs w:val="25"/>
        </w:rPr>
        <w:t xml:space="preserve">_</w:t>
      </w:r>
      <w:r>
        <w:rPr>
          <w:sz w:val="25"/>
          <w:szCs w:val="25"/>
        </w:rPr>
      </w:r>
    </w:p>
    <w:p>
      <w:pPr>
        <w:pStyle w:val="Normal"/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>
      <w:pPr>
        <w:pStyle w:val="Normal"/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</w:t>
      </w:r>
      <w:r>
        <w:rPr>
          <w:sz w:val="25"/>
          <w:szCs w:val="25"/>
        </w:rPr>
        <w:t xml:space="preserve">________________________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Дата рождения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________________ , ИНН _________________</w:t>
      </w:r>
      <w:r>
        <w:rPr>
          <w:bCs/>
          <w:sz w:val="25"/>
          <w:szCs w:val="25"/>
        </w:rPr>
        <w:t xml:space="preserve">___</w:t>
      </w:r>
      <w:r>
        <w:rPr>
          <w:bCs/>
          <w:sz w:val="25"/>
          <w:szCs w:val="25"/>
        </w:rPr>
        <w:t xml:space="preserve"> </w:t>
      </w:r>
      <w:r>
        <w:rPr>
          <w:bCs/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                                 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1.4.  Банковские реквизиты для возврата задатка: </w:t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sz w:val="25"/>
          <w:szCs w:val="25"/>
        </w:rPr>
        <w:t xml:space="preserve">расчетный счет №_____________________________________</w:t>
      </w:r>
      <w:r>
        <w:rPr>
          <w:sz w:val="25"/>
          <w:szCs w:val="25"/>
        </w:rPr>
        <w:t xml:space="preserve">__________________________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sz w:val="25"/>
          <w:szCs w:val="25"/>
        </w:rPr>
        <w:t xml:space="preserve">в ____________________________</w:t>
      </w:r>
      <w:r>
        <w:rPr>
          <w:sz w:val="25"/>
          <w:szCs w:val="25"/>
        </w:rPr>
        <w:t xml:space="preserve">_____________________________________</w:t>
      </w:r>
      <w:r>
        <w:rPr>
          <w:sz w:val="25"/>
          <w:szCs w:val="25"/>
        </w:rPr>
        <w:t xml:space="preserve">_______</w:t>
      </w:r>
      <w:r>
        <w:rPr>
          <w:sz w:val="25"/>
          <w:szCs w:val="25"/>
        </w:rPr>
        <w:t xml:space="preserve">_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sz w:val="25"/>
          <w:szCs w:val="25"/>
        </w:rPr>
        <w:t xml:space="preserve">корр. счет ________________________________</w:t>
      </w:r>
      <w:r>
        <w:rPr>
          <w:sz w:val="25"/>
          <w:szCs w:val="25"/>
        </w:rPr>
        <w:t xml:space="preserve">________</w:t>
      </w:r>
      <w:r>
        <w:rPr>
          <w:sz w:val="25"/>
          <w:szCs w:val="25"/>
        </w:rPr>
        <w:t xml:space="preserve">_________________________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sz w:val="25"/>
          <w:szCs w:val="25"/>
        </w:rPr>
        <w:t xml:space="preserve">БИК __________________ ИНН ______________________ КПП _______________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1.5. Сведения об уполномоченном представителе заявителя: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______________</w:t>
      </w:r>
      <w:r>
        <w:rPr>
          <w:bCs/>
          <w:sz w:val="25"/>
          <w:szCs w:val="25"/>
        </w:rPr>
        <w:t xml:space="preserve">___________________________</w:t>
      </w:r>
      <w:r>
        <w:rPr>
          <w:bCs/>
          <w:sz w:val="25"/>
          <w:szCs w:val="25"/>
        </w:rPr>
        <w:t xml:space="preserve">______________________________</w:t>
      </w:r>
      <w:r>
        <w:rPr>
          <w:bCs/>
          <w:sz w:val="25"/>
          <w:szCs w:val="25"/>
        </w:rPr>
        <w:t xml:space="preserve">___</w:t>
      </w:r>
      <w:r>
        <w:rPr>
          <w:sz w:val="25"/>
          <w:szCs w:val="25"/>
        </w:rPr>
      </w:r>
    </w:p>
    <w:p>
      <w:pPr>
        <w:pStyle w:val="Normal"/>
        <w:spacing w:line="216" w:lineRule="auto"/>
        <w:jc w:val="center"/>
        <w:rPr>
          <w:sz w:val="20"/>
        </w:rPr>
      </w:pPr>
      <w:r>
        <w:rPr>
          <w:sz w:val="20"/>
        </w:rPr>
        <w:t xml:space="preserve">Ф.И.О., должность (для юридических лиц), документы, подтверждающие полномочия представителя.</w:t>
      </w:r>
    </w:p>
    <w:p>
      <w:pPr>
        <w:pStyle w:val="Normal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</w:t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1.6. Телефон (факс) для связи________________________</w:t>
      </w:r>
      <w:r>
        <w:rPr>
          <w:bCs/>
          <w:sz w:val="25"/>
          <w:szCs w:val="25"/>
        </w:rPr>
        <w:t xml:space="preserve">____________________________</w:t>
      </w:r>
      <w:r>
        <w:rPr>
          <w:bCs/>
          <w:sz w:val="25"/>
          <w:szCs w:val="25"/>
        </w:rPr>
        <w:t xml:space="preserve">_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К заявке прилагаются документы: 1)________________________________________________________________________________________________________________________________________________________;</w:t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2)_________________________________________________________________________________________________________________________________________________________;</w:t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3)_________________________________________________________________________________________________________________________________________________________;</w:t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4)________________________________________________________________________________________________________________________________________________________;</w:t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5)_______________________________________________________________________________________________________________________________________________________;</w:t>
      </w:r>
    </w:p>
    <w:p>
      <w:pPr>
        <w:pStyle w:val="Normal"/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 xml:space="preserve">(представителя)  ______________</w:t>
      </w:r>
      <w:r>
        <w:rPr>
          <w:bCs/>
          <w:sz w:val="25"/>
          <w:szCs w:val="25"/>
        </w:rPr>
        <w:t xml:space="preserve">                        «____»______________</w:t>
      </w:r>
      <w:r>
        <w:rPr>
          <w:sz w:val="25"/>
          <w:szCs w:val="25"/>
        </w:rPr>
        <w:t xml:space="preserve">20__ г.</w:t>
      </w:r>
    </w:p>
    <w:p>
      <w:pPr>
        <w:pStyle w:val="Normal"/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>
      <w:pPr>
        <w:pStyle w:val="Normal"/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>
      <w:pPr>
        <w:pStyle w:val="Normal"/>
        <w:spacing w:line="21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="216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(заполняется продавцом)</w:t>
      </w:r>
    </w:p>
    <w:p>
      <w:pPr>
        <w:pStyle w:val="Normal"/>
        <w:spacing w:line="216" w:lineRule="auto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bCs/>
          <w:sz w:val="25"/>
          <w:szCs w:val="25"/>
        </w:rPr>
        <w:t xml:space="preserve">ЗАЯВКА  №______ПРИНЯТА   в «____</w:t>
      </w:r>
      <w:r>
        <w:rPr>
          <w:bCs/>
          <w:sz w:val="25"/>
          <w:szCs w:val="25"/>
        </w:rPr>
        <w:t xml:space="preserve">_» час  «_____» мин  «____» ___</w:t>
      </w:r>
      <w:r>
        <w:rPr>
          <w:bCs/>
          <w:sz w:val="25"/>
          <w:szCs w:val="25"/>
        </w:rPr>
        <w:t xml:space="preserve">_______</w:t>
      </w:r>
      <w:r>
        <w:rPr>
          <w:sz w:val="25"/>
          <w:szCs w:val="25"/>
        </w:rPr>
        <w:t xml:space="preserve">20__ г.</w:t>
      </w: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="216" w:lineRule="auto"/>
        <w:rPr>
          <w:sz w:val="26"/>
          <w:szCs w:val="26"/>
        </w:rPr>
      </w:pPr>
      <w:r>
        <w:rPr>
          <w:bCs/>
          <w:sz w:val="25"/>
          <w:szCs w:val="25"/>
        </w:rPr>
        <w:t xml:space="preserve">_____________</w:t>
      </w:r>
      <w:r>
        <w:rPr>
          <w:bCs/>
          <w:sz w:val="25"/>
          <w:szCs w:val="25"/>
        </w:rPr>
        <w:t xml:space="preserve">______</w:t>
      </w:r>
      <w:r>
        <w:rPr>
          <w:bCs/>
          <w:sz w:val="25"/>
          <w:szCs w:val="25"/>
        </w:rPr>
        <w:t xml:space="preserve">_                                                                      __________________</w:t>
      </w:r>
      <w:r>
        <w:rPr>
          <w:sz w:val="26"/>
          <w:szCs w:val="26"/>
        </w:rPr>
      </w:r>
    </w:p>
    <w:p>
      <w:pPr>
        <w:pStyle w:val="Normal"/>
        <w:spacing w:line="216" w:lineRule="auto"/>
        <w:rPr>
          <w:sz w:val="20"/>
        </w:rPr>
      </w:pPr>
      <w:r>
        <w:rPr>
          <w:sz w:val="20"/>
        </w:rPr>
        <w:t xml:space="preserve">подпись лица, принявшего заявку                                                                                                   (Ф.И.О.)</w:t>
      </w:r>
    </w:p>
    <w:sectPr>
      <w:footerReference w:type="default" r:id="rId7"/>
      <w:type w:val="nextPage"/>
      <w:pgSz w:w="11906" w:h="16838"/>
      <w:pgMar w:top="567" w:right="567" w:bottom="426" w:left="1418" w:header="68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imSun">
    <w:panose1 w:val="02010600030101010101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</w:p>
  <w:p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tabs>
          <w:tab w:val="num" w:pos="495" w:leader="none"/>
        </w:tabs>
        <w:ind w:left="495" w:hanging="495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855" w:leader="none"/>
        </w:tabs>
        <w:ind w:left="855" w:hanging="495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440" w:leader="none"/>
        </w:tabs>
        <w:ind w:left="14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2160" w:leader="none"/>
        </w:tabs>
        <w:ind w:left="216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2520" w:leader="none"/>
        </w:tabs>
        <w:ind w:left="25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3240" w:leader="none"/>
        </w:tabs>
        <w:ind w:left="32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3600" w:leader="none"/>
        </w:tabs>
        <w:ind w:left="360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20" w:leader="none"/>
        </w:tabs>
        <w:ind w:left="432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5040" w:leader="none"/>
        </w:tabs>
        <w:ind w:left="5040" w:hanging="2160"/>
      </w:pPr>
    </w:lvl>
  </w:abstractNum>
  <w:abstractNum w:abstractNumId="2">
    <w:multiLevelType w:val="hybridMultilevel"/>
    <w:lvl w:ilvl="0">
      <w:start w:val="5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421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336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5"/>
      <w:numFmt w:val="decimal"/>
      <w:suff w:val="tab"/>
      <w:lvlText w:val="%1.%2"/>
      <w:lvlJc w:val="left"/>
      <w:pPr>
        <w:pStyle w:val="Normal"/>
        <w:tabs>
          <w:tab w:val="num" w:pos="720" w:leader="none"/>
        </w:tabs>
        <w:ind w:left="72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440" w:leader="none"/>
        </w:tabs>
        <w:ind w:left="14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2160" w:leader="none"/>
        </w:tabs>
        <w:ind w:left="216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2520" w:leader="none"/>
        </w:tabs>
        <w:ind w:left="25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3240" w:leader="none"/>
        </w:tabs>
        <w:ind w:left="32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3600" w:leader="none"/>
        </w:tabs>
        <w:ind w:left="360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20" w:leader="none"/>
        </w:tabs>
        <w:ind w:left="432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5040" w:leader="none"/>
        </w:tabs>
        <w:ind w:left="5040" w:hanging="2160"/>
      </w:pPr>
    </w:lvl>
  </w:abstractNum>
  <w:abstractNum w:abstractNumId="4">
    <w:multiLevelType w:val="hybridMultilevel"/>
    <w:lvl w:ilvl="0">
      <w:start w:val="5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67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35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66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234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01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333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005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4320" w:hanging="1800"/>
      </w:pPr>
    </w:lvl>
  </w:abstractNum>
  <w:abstractNum w:abstractNumId="5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1280" w:leader="none"/>
        </w:tabs>
        <w:ind w:left="1280" w:hanging="57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080" w:leader="none"/>
        </w:tabs>
        <w:ind w:left="108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440" w:leader="none"/>
        </w:tabs>
        <w:ind w:left="144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440" w:leader="none"/>
        </w:tabs>
        <w:ind w:left="144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800" w:leader="none"/>
        </w:tabs>
        <w:ind w:left="180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800" w:leader="none"/>
        </w:tabs>
        <w:ind w:left="180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2160" w:leader="none"/>
        </w:tabs>
        <w:ind w:left="216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520" w:leader="none"/>
        </w:tabs>
        <w:ind w:left="2520" w:hanging="2160"/>
      </w:pPr>
    </w:lvl>
  </w:abstractNum>
  <w:abstractNum w:abstractNumId="6">
    <w:multiLevelType w:val="hybridMultilevel"/>
    <w:lvl w:ilvl="0">
      <w:start w:val="4"/>
      <w:numFmt w:val="decimal"/>
      <w:suff w:val="tab"/>
      <w:lvlText w:val="%1"/>
      <w:lvlJc w:val="left"/>
      <w:pPr>
        <w:pStyle w:val="Normal"/>
        <w:tabs>
          <w:tab w:val="num" w:pos="495" w:leader="none"/>
        </w:tabs>
        <w:ind w:left="495" w:hanging="495"/>
      </w:pPr>
      <w:rPr>
        <w:i w:val="0"/>
      </w:rPr>
    </w:lvl>
    <w:lvl w:ilvl="1">
      <w:start w:val="2"/>
      <w:numFmt w:val="decimal"/>
      <w:suff w:val="tab"/>
      <w:lvlText w:val="%1.%2"/>
      <w:lvlJc w:val="left"/>
      <w:pPr>
        <w:pStyle w:val="Normal"/>
        <w:tabs>
          <w:tab w:val="num" w:pos="855" w:leader="none"/>
        </w:tabs>
        <w:ind w:left="855" w:hanging="495"/>
      </w:pPr>
      <w:rPr>
        <w:i w:val="0"/>
      </w:r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440" w:leader="none"/>
        </w:tabs>
        <w:ind w:left="1440" w:hanging="720"/>
      </w:pPr>
      <w:rPr>
        <w:i w:val="0"/>
      </w:r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2160" w:leader="none"/>
        </w:tabs>
        <w:ind w:left="2160" w:hanging="1080"/>
      </w:pPr>
      <w:rPr>
        <w:i w:val="0"/>
      </w:r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2520" w:leader="none"/>
        </w:tabs>
        <w:ind w:left="2520" w:hanging="1080"/>
      </w:pPr>
      <w:rPr>
        <w:i w:val="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3240" w:leader="none"/>
        </w:tabs>
        <w:ind w:left="3240" w:hanging="1440"/>
      </w:pPr>
      <w:rPr>
        <w:i w:val="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3600" w:leader="none"/>
        </w:tabs>
        <w:ind w:left="3600" w:hanging="1440"/>
      </w:pPr>
      <w:rPr>
        <w:i w:val="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20" w:leader="none"/>
        </w:tabs>
        <w:ind w:left="4320" w:hanging="1800"/>
      </w:pPr>
      <w:rPr>
        <w:i w:val="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5040" w:leader="none"/>
        </w:tabs>
        <w:ind w:left="5040" w:hanging="2160"/>
      </w:pPr>
      <w:rPr>
        <w:i w:val="0"/>
      </w:rPr>
    </w:lvl>
  </w:abstractNum>
  <w:abstractNum w:abstractNumId="7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tabs>
          <w:tab w:val="num" w:pos="570" w:leader="none"/>
        </w:tabs>
        <w:ind w:left="570" w:hanging="57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930" w:leader="none"/>
        </w:tabs>
        <w:ind w:left="930" w:hanging="57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440" w:leader="none"/>
        </w:tabs>
        <w:ind w:left="14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2160" w:leader="none"/>
        </w:tabs>
        <w:ind w:left="216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2520" w:leader="none"/>
        </w:tabs>
        <w:ind w:left="25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3240" w:leader="none"/>
        </w:tabs>
        <w:ind w:left="32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3600" w:leader="none"/>
        </w:tabs>
        <w:ind w:left="360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20" w:leader="none"/>
        </w:tabs>
        <w:ind w:left="432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5040" w:leader="none"/>
        </w:tabs>
        <w:ind w:left="5040" w:hanging="216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885" w:hanging="525"/>
      </w:pPr>
      <w:rPr>
        <w:b w:val="0"/>
        <w:i w:val="0"/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080" w:hanging="720"/>
      </w:pPr>
      <w:rPr>
        <w:b w:val="0"/>
        <w:i w:val="0"/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72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440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1800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800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160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1800"/>
      </w:pPr>
      <w:rPr>
        <w:color w:val="000000"/>
      </w:rPr>
    </w:lvl>
  </w:abstractNum>
  <w:abstractNum w:abstractNumId="9">
    <w:multiLevelType w:val="hybridMultilevel"/>
    <w:lvl w:ilvl="0">
      <w:start w:val="4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421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336" w:hanging="180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3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5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7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9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1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3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5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7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90" w:hanging="180"/>
      </w:pPr>
    </w:lvl>
  </w:abstractNum>
  <w:abstractNum w:abstractNumId="11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60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647" w:hanging="36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3294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4581" w:hanging="72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622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7875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9162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0809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2096" w:hanging="1800"/>
      </w:pPr>
      <w:rPr>
        <w:color w:val="000000"/>
      </w:rPr>
    </w:lvl>
  </w:abstractNum>
  <w:abstractNum w:abstractNumId="12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432"/>
      </w:pPr>
      <w:rPr>
        <w:b w:val="0"/>
        <w:i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Heading4">
    <w:name w:val="Заголовок 4"/>
    <w:basedOn w:val="Normal"/>
    <w:next w:val="Normal"/>
    <w:link w:val="UserStyle_1"/>
    <w:semiHidden/>
    <w:unhideWhenUsed/>
    <w:qFormat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UserStyle_2"/>
    <w:rPr>
      <w:rFonts w:ascii="Tahoma" w:hAnsi="Tahoma"/>
      <w:sz w:val="16"/>
      <w:szCs w:val="16"/>
      <w:lang w:val="en-US" w:eastAsia="en-US"/>
    </w:rPr>
  </w:style>
  <w:style w:type="character" w:styleId="UserStyle_2">
    <w:name w:val="Текст выноски Знак"/>
    <w:next w:val="UserStyle_2"/>
    <w:link w:val="Acetate"/>
    <w:rPr>
      <w:rFonts w:ascii="Tahoma" w:hAnsi="Tahoma" w:cs="Tahoma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unhideWhenUsed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BodyText">
    <w:name w:val="Основной текст"/>
    <w:basedOn w:val="Normal"/>
    <w:next w:val="BodyText"/>
    <w:link w:val="UserStyle_3"/>
    <w:unhideWhenUsed/>
    <w:pPr>
      <w:jc w:val="both"/>
    </w:pPr>
    <w:rPr>
      <w:sz w:val="20"/>
      <w:lang w:val="en-US" w:eastAsia="en-US"/>
    </w:rPr>
  </w:style>
  <w:style w:type="character" w:styleId="UserStyle_3">
    <w:name w:val="Основной текст Знак"/>
    <w:next w:val="UserStyle_3"/>
    <w:link w:val="BodyText"/>
    <w:rPr>
      <w:lang w:val="en-US"/>
    </w:rPr>
  </w:style>
  <w:style w:type="paragraph" w:styleId="BodyTextIndent">
    <w:name w:val="Основной текст с отступом"/>
    <w:basedOn w:val="Normal"/>
    <w:next w:val="BodyTextIndent"/>
    <w:link w:val="UserStyle_4"/>
    <w:unhideWhenUsed/>
    <w:pPr>
      <w:spacing w:after="120"/>
      <w:ind w:left="283"/>
    </w:pPr>
    <w:rPr>
      <w:lang w:val="en-US" w:eastAsia="en-US"/>
    </w:rPr>
  </w:style>
  <w:style w:type="character" w:styleId="UserStyle_4">
    <w:name w:val="Основной текст с отступом Знак"/>
    <w:next w:val="UserStyle_4"/>
    <w:link w:val="BodyTextIndent"/>
    <w:rPr>
      <w:sz w:val="24"/>
      <w:lang w:val="en-US" w:eastAsia="en-US"/>
    </w:rPr>
  </w:style>
  <w:style w:type="character" w:styleId="UserStyle_5">
    <w:name w:val="Основной текст 3 Знак,Знак Знак, Знак Знак"/>
    <w:next w:val="UserStyle_5"/>
    <w:link w:val="BodyText3"/>
    <w:locked/>
    <w:rPr>
      <w:sz w:val="16"/>
      <w:szCs w:val="16"/>
    </w:rPr>
  </w:style>
  <w:style w:type="paragraph" w:styleId="BodyText3">
    <w:name w:val="Основной текст 3,Знак, Знак"/>
    <w:basedOn w:val="Normal"/>
    <w:next w:val="BodyText3"/>
    <w:link w:val="UserStyle_5"/>
    <w:unhideWhenUsed/>
    <w:pPr>
      <w:spacing w:after="120"/>
    </w:pPr>
    <w:rPr>
      <w:sz w:val="16"/>
      <w:szCs w:val="16"/>
      <w:lang w:val="en-US" w:eastAsia="en-US"/>
    </w:rPr>
  </w:style>
  <w:style w:type="character" w:styleId="UserStyle_6">
    <w:name w:val="Основной текст 3 Знак1"/>
    <w:next w:val="UserStyle_6"/>
    <w:link w:val="Normal"/>
    <w:rPr>
      <w:sz w:val="16"/>
      <w:szCs w:val="16"/>
    </w:rPr>
  </w:style>
  <w:style w:type="paragraph" w:styleId="BodyTextIndent3">
    <w:name w:val="Основной текст с отступом 3"/>
    <w:basedOn w:val="Normal"/>
    <w:next w:val="BodyTextIndent3"/>
    <w:link w:val="UserStyle_7"/>
    <w:unhideWhenUsed/>
    <w:pPr>
      <w:spacing w:after="120"/>
      <w:ind w:left="283"/>
    </w:pPr>
    <w:rPr>
      <w:sz w:val="16"/>
      <w:szCs w:val="16"/>
      <w:lang w:val="en-US" w:eastAsia="en-US"/>
    </w:rPr>
  </w:style>
  <w:style w:type="character" w:styleId="UserStyle_7">
    <w:name w:val="Основной текст с отступом 3 Знак"/>
    <w:next w:val="UserStyle_7"/>
    <w:link w:val="BodyTextIndent3"/>
    <w:rPr>
      <w:sz w:val="16"/>
      <w:szCs w:val="16"/>
    </w:rPr>
  </w:style>
  <w:style w:type="character" w:styleId="UserStyle_0">
    <w:name w:val="Заголовок 1 Знак"/>
    <w:next w:val="UserStyle_0"/>
    <w:link w:val="Heading1"/>
    <w:uiPriority w:val="9"/>
    <w:rPr>
      <w:rFonts w:ascii="Cambria" w:hAnsi="Cambria"/>
      <w:b/>
      <w:bCs/>
      <w:sz w:val="32"/>
      <w:szCs w:val="32"/>
    </w:rPr>
  </w:style>
  <w:style w:type="paragraph" w:styleId="BodyText2">
    <w:name w:val="Основной текст 2"/>
    <w:basedOn w:val="Normal"/>
    <w:next w:val="BodyText2"/>
    <w:link w:val="UserStyle_8"/>
    <w:uiPriority w:val="99"/>
    <w:unhideWhenUsed/>
    <w:pPr>
      <w:spacing w:after="120" w:line="480" w:lineRule="auto"/>
    </w:pPr>
    <w:rPr>
      <w:lang w:val="en-US" w:eastAsia="en-US"/>
    </w:rPr>
  </w:style>
  <w:style w:type="character" w:styleId="UserStyle_8">
    <w:name w:val="Основной текст 2 Знак"/>
    <w:next w:val="UserStyle_8"/>
    <w:link w:val="BodyText2"/>
    <w:uiPriority w:val="99"/>
    <w:rPr>
      <w:sz w:val="24"/>
    </w:rPr>
  </w:style>
  <w:style w:type="paragraph" w:styleId="UserStyle_9">
    <w:name w:val="ConsNonformat"/>
    <w:next w:val="UserStyle_9"/>
    <w:link w:val="Normal"/>
    <w:pPr>
      <w:widowControl w:val="off"/>
      <w:ind w:right="19772"/>
    </w:pPr>
    <w:rPr>
      <w:rFonts w:ascii="Courier New" w:hAnsi="Courier New" w:eastAsia="SimSun" w:cs="Courier New"/>
      <w:lang w:val="ru-RU" w:eastAsia="ar-SA" w:bidi="ar-SA"/>
    </w:rPr>
  </w:style>
  <w:style w:type="paragraph" w:styleId="Header">
    <w:name w:val="Верхний колонтитул"/>
    <w:basedOn w:val="Normal"/>
    <w:next w:val="Header"/>
    <w:link w:val="UserStyle_10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10">
    <w:name w:val="Верхний колонтитул Знак"/>
    <w:next w:val="UserStyle_10"/>
    <w:link w:val="Header"/>
    <w:rPr>
      <w:sz w:val="24"/>
    </w:rPr>
  </w:style>
  <w:style w:type="paragraph" w:styleId="Footer">
    <w:name w:val="Нижний колонтитул"/>
    <w:basedOn w:val="Normal"/>
    <w:next w:val="Footer"/>
    <w:link w:val="UserStyle_1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11">
    <w:name w:val="Нижний колонтитул Знак"/>
    <w:next w:val="UserStyle_11"/>
    <w:link w:val="Footer"/>
    <w:uiPriority w:val="99"/>
    <w:rPr>
      <w:sz w:val="24"/>
    </w:rPr>
  </w:style>
  <w:style w:type="paragraph" w:styleId="BodyTextIndent2">
    <w:name w:val="Основной текст с отступом 2"/>
    <w:basedOn w:val="Normal"/>
    <w:next w:val="BodyTextIndent2"/>
    <w:link w:val="UserStyle_12"/>
    <w:pPr>
      <w:spacing w:after="120" w:line="480" w:lineRule="auto"/>
      <w:ind w:left="283"/>
    </w:pPr>
    <w:rPr>
      <w:szCs w:val="24"/>
      <w:lang w:val="en-US" w:eastAsia="en-US"/>
    </w:rPr>
  </w:style>
  <w:style w:type="character" w:styleId="UserStyle_12">
    <w:name w:val="Основной текст с отступом 2 Знак"/>
    <w:next w:val="UserStyle_12"/>
    <w:link w:val="BodyTextIndent2"/>
    <w:rPr>
      <w:sz w:val="24"/>
      <w:szCs w:val="24"/>
    </w:rPr>
  </w:style>
  <w:style w:type="paragraph" w:styleId="User">
    <w:name w:val="Без интервала"/>
    <w:next w:val="User"/>
    <w:link w:val="Normal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Emphasis">
    <w:name w:val="Выделение"/>
    <w:next w:val="Emphasis"/>
    <w:link w:val="Normal"/>
    <w:qFormat/>
    <w:rPr>
      <w:i/>
      <w:iCs/>
    </w:rPr>
  </w:style>
  <w:style w:type="paragraph" w:styleId="UserStyle_13">
    <w:name w:val="ConsPlusNormal"/>
    <w:next w:val="UserStyle_13"/>
    <w:link w:val="Normal"/>
    <w:rPr>
      <w:sz w:val="24"/>
      <w:szCs w:val="24"/>
      <w:lang w:val="ru-RU" w:eastAsia="ru-RU" w:bidi="ar-SA"/>
    </w:rPr>
  </w:style>
  <w:style w:type="paragraph" w:styleId="UserStyle_14">
    <w:name w:val="ConsNormal"/>
    <w:next w:val="UserStyle_14"/>
    <w:link w:val="UserStyle_15"/>
    <w:pPr>
      <w:widowControl w:val="off"/>
      <w:ind w:firstLine="720"/>
    </w:pPr>
    <w:rPr>
      <w:rFonts w:ascii="Arial" w:hAnsi="Arial"/>
      <w:sz w:val="22"/>
      <w:szCs w:val="22"/>
      <w:lang w:val="ru-RU" w:eastAsia="ru-RU" w:bidi="ar-SA"/>
    </w:rPr>
  </w:style>
  <w:style w:type="character" w:styleId="UserStyle_15">
    <w:name w:val="ConsNormal Знак"/>
    <w:next w:val="UserStyle_15"/>
    <w:link w:val="UserStyle_14"/>
    <w:rPr>
      <w:rFonts w:ascii="Arial" w:hAnsi="Arial"/>
      <w:sz w:val="22"/>
      <w:szCs w:val="22"/>
      <w:lang w:bidi="ar-SA"/>
    </w:rPr>
  </w:style>
  <w:style w:type="character" w:styleId="UserStyle_16">
    <w:name w:val="button-search"/>
    <w:next w:val="UserStyle_16"/>
    <w:link w:val="Normal"/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character" w:styleId="UserStyle_1">
    <w:name w:val="Заголовок 4 Знак"/>
    <w:next w:val="UserStyle_1"/>
    <w:link w:val="Heading4"/>
    <w:semiHidden/>
    <w:rPr>
      <w:rFonts w:ascii="Calibri" w:hAnsi="Calibri" w:eastAsia="Times New Roman" w:cs="Times New Roman"/>
      <w:b/>
      <w:b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21800</Characters>
  <CharactersWithSpaces>25573</CharactersWithSpaces>
  <DocSecurity>0</DocSecurity>
  <HyperlinksChanged>false</HyperlinksChanged>
  <Lines>181</Lines>
  <Pages>11</Pages>
  <Paragraphs>51</Paragraphs>
  <ScaleCrop>false</ScaleCrop>
  <SharedDoc>false</SharedDoc>
  <Template>Normal.dotm</Template>
  <Words>3824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Морозов Геннадий Михайлович</cp:lastModifiedBy>
  <cp:revision>5</cp:revision>
  <dcterms:created xsi:type="dcterms:W3CDTF">2023-11-02T10:10:00Z</dcterms:created>
  <dcterms:modified xsi:type="dcterms:W3CDTF">2023-11-02T10:31:00Z</dcterms:modified>
  <cp:version>917504</cp:version>
</cp:coreProperties>
</file>