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5479B8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4354B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782CF2" w:rsidP="004E393E">
            <w:pPr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>от</w:t>
            </w:r>
            <w:r w:rsidR="00B31CB7" w:rsidRPr="004354B0">
              <w:rPr>
                <w:color w:val="000000"/>
                <w:sz w:val="28"/>
                <w:szCs w:val="28"/>
              </w:rPr>
              <w:t xml:space="preserve"> </w:t>
            </w:r>
            <w:r w:rsidR="009F1820">
              <w:rPr>
                <w:color w:val="000000"/>
                <w:sz w:val="28"/>
                <w:szCs w:val="28"/>
              </w:rPr>
              <w:t>05</w:t>
            </w:r>
            <w:r w:rsidR="00B12D87" w:rsidRPr="004354B0">
              <w:rPr>
                <w:color w:val="000000"/>
                <w:sz w:val="28"/>
                <w:szCs w:val="28"/>
              </w:rPr>
              <w:t xml:space="preserve"> </w:t>
            </w:r>
            <w:r w:rsidR="009F1820">
              <w:rPr>
                <w:color w:val="000000"/>
                <w:sz w:val="28"/>
                <w:szCs w:val="28"/>
              </w:rPr>
              <w:t>декабря</w:t>
            </w:r>
            <w:r w:rsidR="00CD75BE" w:rsidRPr="004354B0">
              <w:rPr>
                <w:color w:val="000000"/>
                <w:sz w:val="28"/>
                <w:szCs w:val="28"/>
              </w:rPr>
              <w:t xml:space="preserve"> </w:t>
            </w:r>
            <w:r w:rsidR="00287578" w:rsidRPr="004354B0">
              <w:rPr>
                <w:color w:val="000000"/>
                <w:sz w:val="28"/>
                <w:szCs w:val="28"/>
              </w:rPr>
              <w:t>202</w:t>
            </w:r>
            <w:r w:rsidR="00AC5EE4" w:rsidRPr="004354B0">
              <w:rPr>
                <w:color w:val="000000"/>
                <w:sz w:val="28"/>
                <w:szCs w:val="28"/>
              </w:rPr>
              <w:t>3</w:t>
            </w:r>
            <w:r w:rsidR="005C66B5" w:rsidRPr="004354B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 xml:space="preserve">№ </w:t>
            </w:r>
            <w:r w:rsidR="009F1820">
              <w:rPr>
                <w:color w:val="000000"/>
                <w:sz w:val="28"/>
                <w:szCs w:val="28"/>
              </w:rPr>
              <w:t>680</w:t>
            </w:r>
            <w:r w:rsidRPr="004354B0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4354B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9376A" w:rsidRDefault="0089376A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D0636" w:rsidRPr="009330C0" w:rsidTr="005479B8">
        <w:tc>
          <w:tcPr>
            <w:tcW w:w="5778" w:type="dxa"/>
          </w:tcPr>
          <w:p w:rsidR="009F1820" w:rsidRPr="00F17D0D" w:rsidRDefault="009F1820" w:rsidP="009F1820">
            <w:pPr>
              <w:rPr>
                <w:sz w:val="28"/>
                <w:szCs w:val="28"/>
              </w:rPr>
            </w:pPr>
            <w:r w:rsidRPr="00F17D0D">
              <w:rPr>
                <w:sz w:val="28"/>
                <w:szCs w:val="28"/>
              </w:rPr>
              <w:t xml:space="preserve">О проведении конкурса на формирование </w:t>
            </w:r>
          </w:p>
          <w:p w:rsidR="007D0636" w:rsidRPr="009330C0" w:rsidRDefault="009F1820" w:rsidP="009F182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кадрового резерва для замещения вакантной должности муниципальной службы</w:t>
            </w:r>
          </w:p>
        </w:tc>
      </w:tr>
    </w:tbl>
    <w:p w:rsidR="007D0636" w:rsidRPr="009330C0" w:rsidRDefault="007D0636" w:rsidP="007D0636">
      <w:pPr>
        <w:jc w:val="both"/>
        <w:rPr>
          <w:sz w:val="28"/>
          <w:szCs w:val="28"/>
        </w:rPr>
      </w:pPr>
    </w:p>
    <w:p w:rsidR="009F1820" w:rsidRPr="00F17D0D" w:rsidRDefault="009F1820" w:rsidP="009F1820">
      <w:pPr>
        <w:ind w:firstLine="709"/>
        <w:jc w:val="both"/>
        <w:rPr>
          <w:sz w:val="28"/>
          <w:szCs w:val="28"/>
        </w:rPr>
      </w:pPr>
      <w:proofErr w:type="gramStart"/>
      <w:r w:rsidRPr="00F17D0D">
        <w:rPr>
          <w:sz w:val="28"/>
          <w:szCs w:val="28"/>
        </w:rPr>
        <w:t xml:space="preserve">На основании статьи 33 Федерального закона от 02 марта 2007 года </w:t>
      </w:r>
      <w:r>
        <w:rPr>
          <w:sz w:val="28"/>
          <w:szCs w:val="28"/>
        </w:rPr>
        <w:t xml:space="preserve">                </w:t>
      </w:r>
      <w:r w:rsidRPr="00F17D0D">
        <w:rPr>
          <w:sz w:val="28"/>
          <w:szCs w:val="28"/>
        </w:rPr>
        <w:t>№ 25-ФЗ «О муниципальной службе в Российской Федерации», Порядка формирования резерва управленческих кадров для замещения целевых управленческих должностей муниципальной службы, кадрового резерва</w:t>
      </w:r>
      <w:r>
        <w:rPr>
          <w:sz w:val="28"/>
          <w:szCs w:val="28"/>
        </w:rPr>
        <w:t xml:space="preserve">                     </w:t>
      </w:r>
      <w:r w:rsidRPr="00F17D0D">
        <w:rPr>
          <w:sz w:val="28"/>
          <w:szCs w:val="28"/>
        </w:rPr>
        <w:t xml:space="preserve"> для замещения вакантных должностей муниципальной службы, утвержденного постановлением администрации Кондинского района от 09 января 2019 года</w:t>
      </w:r>
      <w:r>
        <w:rPr>
          <w:sz w:val="28"/>
          <w:szCs w:val="28"/>
        </w:rPr>
        <w:t xml:space="preserve">              </w:t>
      </w:r>
      <w:r w:rsidRPr="00F17D0D">
        <w:rPr>
          <w:sz w:val="28"/>
          <w:szCs w:val="28"/>
        </w:rPr>
        <w:t xml:space="preserve"> № 3 «О резерве управленческих кадров для замещения целевых </w:t>
      </w:r>
      <w:r>
        <w:rPr>
          <w:sz w:val="28"/>
          <w:szCs w:val="28"/>
        </w:rPr>
        <w:t xml:space="preserve">                     </w:t>
      </w:r>
      <w:r w:rsidRPr="00F17D0D">
        <w:rPr>
          <w:sz w:val="28"/>
          <w:szCs w:val="28"/>
        </w:rPr>
        <w:t>управленческих должностей муниципальной службы</w:t>
      </w:r>
      <w:proofErr w:type="gramEnd"/>
      <w:r w:rsidRPr="00F17D0D">
        <w:rPr>
          <w:sz w:val="28"/>
          <w:szCs w:val="28"/>
        </w:rPr>
        <w:t xml:space="preserve">, кадровом </w:t>
      </w:r>
      <w:proofErr w:type="gramStart"/>
      <w:r w:rsidRPr="00F17D0D">
        <w:rPr>
          <w:sz w:val="28"/>
          <w:szCs w:val="28"/>
        </w:rPr>
        <w:t>резерве</w:t>
      </w:r>
      <w:proofErr w:type="gramEnd"/>
      <w:r w:rsidRPr="00F17D0D">
        <w:rPr>
          <w:sz w:val="28"/>
          <w:szCs w:val="28"/>
        </w:rPr>
        <w:t xml:space="preserve">                        для замещения вакантных должностей муниципальной службы»:</w:t>
      </w:r>
    </w:p>
    <w:p w:rsidR="009F1820" w:rsidRDefault="009F1820" w:rsidP="009F1820">
      <w:pPr>
        <w:ind w:firstLine="709"/>
        <w:jc w:val="both"/>
        <w:rPr>
          <w:sz w:val="28"/>
          <w:szCs w:val="28"/>
        </w:rPr>
      </w:pPr>
      <w:r w:rsidRPr="00F17D0D">
        <w:rPr>
          <w:sz w:val="28"/>
          <w:szCs w:val="28"/>
        </w:rPr>
        <w:t xml:space="preserve">1. Объявить конкурс на формирование </w:t>
      </w:r>
      <w:r>
        <w:rPr>
          <w:sz w:val="28"/>
          <w:szCs w:val="28"/>
        </w:rPr>
        <w:t>кадрового резерва для замещения вакантной должности муниципальной службы</w:t>
      </w:r>
      <w:r w:rsidRPr="00F17D0D">
        <w:rPr>
          <w:sz w:val="28"/>
          <w:szCs w:val="28"/>
        </w:rPr>
        <w:t xml:space="preserve"> (приложение).</w:t>
      </w:r>
    </w:p>
    <w:p w:rsidR="009F1820" w:rsidRPr="00F17D0D" w:rsidRDefault="009F1820" w:rsidP="009F1820">
      <w:pPr>
        <w:ind w:firstLine="708"/>
        <w:jc w:val="both"/>
        <w:rPr>
          <w:sz w:val="28"/>
          <w:szCs w:val="28"/>
        </w:rPr>
      </w:pPr>
      <w:r w:rsidRPr="00F17D0D">
        <w:rPr>
          <w:sz w:val="28"/>
          <w:szCs w:val="28"/>
        </w:rPr>
        <w:t>2. Распоряжение разместить на официальном сайте органов местного самоуправления Кондинского района Ханты-Мансийского автономного                округа – Югры.</w:t>
      </w:r>
    </w:p>
    <w:p w:rsidR="009F1820" w:rsidRPr="00F17D0D" w:rsidRDefault="009F1820" w:rsidP="009F1820">
      <w:pPr>
        <w:ind w:firstLine="709"/>
        <w:jc w:val="both"/>
        <w:rPr>
          <w:sz w:val="28"/>
          <w:szCs w:val="28"/>
        </w:rPr>
      </w:pPr>
      <w:r w:rsidRPr="00F17D0D">
        <w:rPr>
          <w:sz w:val="28"/>
          <w:szCs w:val="28"/>
        </w:rPr>
        <w:t xml:space="preserve">3. </w:t>
      </w:r>
      <w:proofErr w:type="gramStart"/>
      <w:r w:rsidRPr="00F17D0D">
        <w:rPr>
          <w:sz w:val="28"/>
          <w:szCs w:val="28"/>
        </w:rPr>
        <w:t>Контроль за</w:t>
      </w:r>
      <w:proofErr w:type="gramEnd"/>
      <w:r w:rsidRPr="00F17D0D">
        <w:rPr>
          <w:sz w:val="28"/>
          <w:szCs w:val="28"/>
        </w:rPr>
        <w:t xml:space="preserve"> выполнением распоряжения возложить на </w:t>
      </w:r>
      <w:r>
        <w:rPr>
          <w:sz w:val="28"/>
          <w:szCs w:val="28"/>
        </w:rPr>
        <w:t xml:space="preserve">первого заместителя главы района </w:t>
      </w:r>
      <w:r w:rsidRPr="00F17D0D">
        <w:rPr>
          <w:sz w:val="28"/>
          <w:szCs w:val="28"/>
        </w:rPr>
        <w:t xml:space="preserve">А.В. Кривоногова. </w:t>
      </w:r>
    </w:p>
    <w:p w:rsidR="007D0636" w:rsidRPr="009330C0" w:rsidRDefault="007D0636" w:rsidP="007D0636">
      <w:pPr>
        <w:jc w:val="both"/>
        <w:rPr>
          <w:sz w:val="28"/>
          <w:szCs w:val="28"/>
        </w:rPr>
      </w:pPr>
    </w:p>
    <w:p w:rsidR="007D0636" w:rsidRPr="009330C0" w:rsidRDefault="007D0636" w:rsidP="007D0636">
      <w:pPr>
        <w:jc w:val="both"/>
        <w:rPr>
          <w:sz w:val="28"/>
          <w:szCs w:val="28"/>
        </w:rPr>
      </w:pPr>
    </w:p>
    <w:p w:rsidR="009F1820" w:rsidRPr="009F1820" w:rsidRDefault="009F1820" w:rsidP="007D0636">
      <w:pPr>
        <w:rPr>
          <w:color w:val="000000"/>
          <w:sz w:val="2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9F1820" w:rsidRPr="00F17D0D" w:rsidTr="005479B8">
        <w:tc>
          <w:tcPr>
            <w:tcW w:w="4785" w:type="dxa"/>
          </w:tcPr>
          <w:p w:rsidR="009F1820" w:rsidRPr="00F17D0D" w:rsidRDefault="009F1820" w:rsidP="005479B8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F17D0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9F1820" w:rsidRPr="00F17D0D" w:rsidRDefault="009F1820" w:rsidP="00547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F1820" w:rsidRPr="00F17D0D" w:rsidRDefault="009F1820" w:rsidP="005479B8">
            <w:pPr>
              <w:jc w:val="right"/>
              <w:rPr>
                <w:sz w:val="28"/>
                <w:szCs w:val="28"/>
              </w:rPr>
            </w:pPr>
            <w:proofErr w:type="spellStart"/>
            <w:r w:rsidRPr="00F17D0D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9F1820" w:rsidRDefault="009F1820" w:rsidP="007D0636">
      <w:pPr>
        <w:rPr>
          <w:color w:val="000000"/>
          <w:sz w:val="18"/>
          <w:szCs w:val="18"/>
        </w:rPr>
      </w:pPr>
    </w:p>
    <w:bookmarkEnd w:id="0"/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9F1820" w:rsidRDefault="009F1820" w:rsidP="007D0636">
      <w:pPr>
        <w:rPr>
          <w:color w:val="000000"/>
          <w:sz w:val="18"/>
          <w:szCs w:val="18"/>
        </w:rPr>
      </w:pPr>
    </w:p>
    <w:p w:rsidR="007D0636" w:rsidRPr="004354B0" w:rsidRDefault="007D0636" w:rsidP="007D0636">
      <w:pPr>
        <w:rPr>
          <w:color w:val="000000"/>
          <w:sz w:val="16"/>
        </w:rPr>
      </w:pPr>
      <w:proofErr w:type="spellStart"/>
      <w:proofErr w:type="gramStart"/>
      <w:r>
        <w:rPr>
          <w:color w:val="000000"/>
          <w:sz w:val="16"/>
        </w:rPr>
        <w:t>ст</w:t>
      </w:r>
      <w:proofErr w:type="spellEnd"/>
      <w:proofErr w:type="gramEnd"/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документов/Распоряжения 2023</w:t>
      </w:r>
    </w:p>
    <w:p w:rsidR="007D0636" w:rsidRPr="00D26C1A" w:rsidRDefault="007D0636" w:rsidP="007D0636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D26C1A">
        <w:lastRenderedPageBreak/>
        <w:t xml:space="preserve">Приложение </w:t>
      </w:r>
    </w:p>
    <w:p w:rsidR="007D0636" w:rsidRPr="00D26C1A" w:rsidRDefault="007D0636" w:rsidP="007D063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D26C1A">
        <w:t>к распоряжению администрации района</w:t>
      </w:r>
    </w:p>
    <w:p w:rsidR="007D0636" w:rsidRDefault="009F1820" w:rsidP="007D0636">
      <w:pPr>
        <w:tabs>
          <w:tab w:val="left" w:pos="4962"/>
        </w:tabs>
        <w:ind w:left="4962"/>
      </w:pPr>
      <w:r>
        <w:t>от 05.12</w:t>
      </w:r>
      <w:r w:rsidR="007D0636" w:rsidRPr="00D26C1A">
        <w:t xml:space="preserve">.2023 № </w:t>
      </w:r>
      <w:r>
        <w:t>680</w:t>
      </w:r>
      <w:r w:rsidR="007D0636" w:rsidRPr="00D26C1A">
        <w:t>-р</w:t>
      </w:r>
    </w:p>
    <w:p w:rsidR="009F1820" w:rsidRPr="00F17D0D" w:rsidRDefault="009F1820" w:rsidP="009F1820">
      <w:pPr>
        <w:tabs>
          <w:tab w:val="left" w:pos="0"/>
        </w:tabs>
      </w:pPr>
    </w:p>
    <w:p w:rsidR="009F1820" w:rsidRPr="00EA3747" w:rsidRDefault="009F1820" w:rsidP="009F1820">
      <w:pPr>
        <w:shd w:val="clear" w:color="auto" w:fill="FFFFFF"/>
        <w:autoSpaceDE w:val="0"/>
        <w:autoSpaceDN w:val="0"/>
        <w:adjustRightInd w:val="0"/>
        <w:jc w:val="center"/>
      </w:pPr>
      <w:r w:rsidRPr="00EA3747">
        <w:rPr>
          <w:bCs/>
        </w:rPr>
        <w:t xml:space="preserve">Объявление </w:t>
      </w:r>
      <w:r w:rsidRPr="00EA3747">
        <w:t>о проведении конкурса на формирование кадрового резерва</w:t>
      </w:r>
    </w:p>
    <w:p w:rsidR="009F1820" w:rsidRPr="00EA3747" w:rsidRDefault="009F1820" w:rsidP="009F1820">
      <w:pPr>
        <w:shd w:val="clear" w:color="auto" w:fill="FFFFFF"/>
        <w:autoSpaceDE w:val="0"/>
        <w:autoSpaceDN w:val="0"/>
        <w:adjustRightInd w:val="0"/>
        <w:jc w:val="center"/>
      </w:pPr>
      <w:r w:rsidRPr="00EA3747">
        <w:t>для замещения вакантн</w:t>
      </w:r>
      <w:r>
        <w:t>ой</w:t>
      </w:r>
      <w:r w:rsidRPr="00EA3747">
        <w:t xml:space="preserve"> должност</w:t>
      </w:r>
      <w:r>
        <w:t>и</w:t>
      </w:r>
      <w:r w:rsidRPr="00EA3747">
        <w:t xml:space="preserve"> муниципальной службы</w:t>
      </w:r>
    </w:p>
    <w:p w:rsidR="009F1820" w:rsidRPr="00EA3747" w:rsidRDefault="009F1820" w:rsidP="009F1820">
      <w:pPr>
        <w:shd w:val="clear" w:color="auto" w:fill="FFFFFF"/>
        <w:autoSpaceDE w:val="0"/>
        <w:autoSpaceDN w:val="0"/>
        <w:adjustRightInd w:val="0"/>
      </w:pPr>
    </w:p>
    <w:p w:rsidR="009F1820" w:rsidRPr="00EA3747" w:rsidRDefault="009F1820" w:rsidP="009F1820">
      <w:pPr>
        <w:jc w:val="center"/>
      </w:pPr>
      <w:r w:rsidRPr="00EA3747">
        <w:t xml:space="preserve">Администрация Кондинского района объявляет конкурс </w:t>
      </w:r>
    </w:p>
    <w:p w:rsidR="009F1820" w:rsidRPr="00EA3747" w:rsidRDefault="009F1820" w:rsidP="009F1820">
      <w:pPr>
        <w:jc w:val="center"/>
      </w:pPr>
      <w:r w:rsidRPr="00EA3747">
        <w:t xml:space="preserve">на формирование кадрового резерва для замещения </w:t>
      </w:r>
    </w:p>
    <w:p w:rsidR="009F1820" w:rsidRPr="00EA3747" w:rsidRDefault="009F1820" w:rsidP="009F1820">
      <w:pPr>
        <w:jc w:val="center"/>
      </w:pPr>
      <w:r w:rsidRPr="00EA3747">
        <w:t>вакантн</w:t>
      </w:r>
      <w:r>
        <w:t>ой</w:t>
      </w:r>
      <w:r w:rsidRPr="00EA3747">
        <w:t xml:space="preserve"> должност</w:t>
      </w:r>
      <w:r>
        <w:t>и</w:t>
      </w:r>
      <w:r w:rsidRPr="00EA3747">
        <w:t xml:space="preserve"> муниципальной службы </w:t>
      </w:r>
    </w:p>
    <w:p w:rsidR="009F1820" w:rsidRPr="00EA3747" w:rsidRDefault="009F1820" w:rsidP="009F1820">
      <w:pPr>
        <w:jc w:val="center"/>
      </w:pPr>
      <w:r w:rsidRPr="00EA3747">
        <w:t>(далее - Конкурс):</w:t>
      </w:r>
    </w:p>
    <w:p w:rsidR="009F1820" w:rsidRPr="00EA3747" w:rsidRDefault="009F1820" w:rsidP="009F1820">
      <w:pPr>
        <w:jc w:val="right"/>
      </w:pPr>
    </w:p>
    <w:tbl>
      <w:tblPr>
        <w:tblW w:w="4949" w:type="pc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2128"/>
        <w:gridCol w:w="2124"/>
        <w:gridCol w:w="3261"/>
      </w:tblGrid>
      <w:tr w:rsidR="009F1820" w:rsidRPr="005D2407" w:rsidTr="005479B8">
        <w:trPr>
          <w:trHeight w:val="68"/>
        </w:trPr>
        <w:tc>
          <w:tcPr>
            <w:tcW w:w="276" w:type="pct"/>
            <w:vMerge w:val="restart"/>
            <w:shd w:val="clear" w:color="auto" w:fill="auto"/>
          </w:tcPr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 xml:space="preserve">№ </w:t>
            </w:r>
            <w:proofErr w:type="gramStart"/>
            <w:r w:rsidRPr="005D2407">
              <w:rPr>
                <w:rFonts w:eastAsia="Calibri"/>
                <w:bCs/>
              </w:rPr>
              <w:t>п</w:t>
            </w:r>
            <w:proofErr w:type="gramEnd"/>
            <w:r w:rsidRPr="005D2407">
              <w:rPr>
                <w:rFonts w:eastAsia="Calibri"/>
                <w:bCs/>
              </w:rPr>
              <w:t>/п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9F1820" w:rsidRPr="005D2407" w:rsidRDefault="009F1820" w:rsidP="005479B8">
            <w:pPr>
              <w:ind w:left="-80" w:right="-72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>Наименование должности</w:t>
            </w:r>
          </w:p>
        </w:tc>
        <w:tc>
          <w:tcPr>
            <w:tcW w:w="3852" w:type="pct"/>
            <w:gridSpan w:val="3"/>
            <w:shd w:val="clear" w:color="auto" w:fill="auto"/>
          </w:tcPr>
          <w:p w:rsidR="009F1820" w:rsidRPr="005D2407" w:rsidRDefault="009F1820" w:rsidP="005479B8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>Квалификационные требования</w:t>
            </w:r>
          </w:p>
        </w:tc>
      </w:tr>
      <w:tr w:rsidR="009F1820" w:rsidRPr="005D2407" w:rsidTr="005479B8">
        <w:trPr>
          <w:trHeight w:val="68"/>
        </w:trPr>
        <w:tc>
          <w:tcPr>
            <w:tcW w:w="276" w:type="pct"/>
            <w:vMerge/>
            <w:shd w:val="clear" w:color="auto" w:fill="auto"/>
          </w:tcPr>
          <w:p w:rsidR="009F1820" w:rsidRPr="005D2407" w:rsidRDefault="009F1820" w:rsidP="005479B8">
            <w:pPr>
              <w:ind w:left="-80" w:right="-72"/>
              <w:rPr>
                <w:rFonts w:eastAsia="Calibri"/>
                <w:bCs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9F1820" w:rsidRPr="005D2407" w:rsidRDefault="009F1820" w:rsidP="005479B8">
            <w:pPr>
              <w:ind w:left="-80" w:right="-72"/>
              <w:rPr>
                <w:rFonts w:eastAsia="Calibri"/>
                <w:bCs/>
              </w:rPr>
            </w:pPr>
          </w:p>
        </w:tc>
        <w:tc>
          <w:tcPr>
            <w:tcW w:w="1091" w:type="pct"/>
            <w:shd w:val="clear" w:color="auto" w:fill="auto"/>
          </w:tcPr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>требования</w:t>
            </w:r>
          </w:p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>к уровню профессионального образования</w:t>
            </w:r>
          </w:p>
        </w:tc>
        <w:tc>
          <w:tcPr>
            <w:tcW w:w="1089" w:type="pct"/>
            <w:shd w:val="clear" w:color="auto" w:fill="auto"/>
          </w:tcPr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>требования</w:t>
            </w:r>
          </w:p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>к стажу муниципальной службы или стажу работы по специальности, направлению подготовки</w:t>
            </w:r>
          </w:p>
        </w:tc>
        <w:tc>
          <w:tcPr>
            <w:tcW w:w="1672" w:type="pct"/>
            <w:shd w:val="clear" w:color="auto" w:fill="auto"/>
          </w:tcPr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>требования к знаниям</w:t>
            </w:r>
          </w:p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</w:rPr>
            </w:pPr>
            <w:r w:rsidRPr="005D2407">
              <w:rPr>
                <w:rFonts w:eastAsia="Calibri"/>
                <w:bCs/>
              </w:rPr>
              <w:t>и навыкам</w:t>
            </w:r>
            <w:r w:rsidRPr="005D2407">
              <w:rPr>
                <w:rFonts w:eastAsia="Calibri"/>
              </w:rPr>
              <w:t>, необходимым</w:t>
            </w:r>
          </w:p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</w:rPr>
            </w:pPr>
            <w:r w:rsidRPr="005D2407">
              <w:rPr>
                <w:rFonts w:eastAsia="Calibri"/>
              </w:rPr>
              <w:t>для исполнения</w:t>
            </w:r>
          </w:p>
          <w:p w:rsidR="009F1820" w:rsidRPr="005D2407" w:rsidRDefault="009F1820" w:rsidP="009F1820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</w:rPr>
              <w:t>должностных обязанностей</w:t>
            </w:r>
          </w:p>
        </w:tc>
      </w:tr>
      <w:tr w:rsidR="009F1820" w:rsidRPr="005D2407" w:rsidTr="005479B8">
        <w:trPr>
          <w:trHeight w:val="68"/>
        </w:trPr>
        <w:tc>
          <w:tcPr>
            <w:tcW w:w="5000" w:type="pct"/>
            <w:gridSpan w:val="5"/>
            <w:shd w:val="clear" w:color="auto" w:fill="auto"/>
          </w:tcPr>
          <w:p w:rsidR="009F1820" w:rsidRPr="005D2407" w:rsidRDefault="009F1820" w:rsidP="005479B8">
            <w:pPr>
              <w:ind w:left="-80" w:right="-72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Главная </w:t>
            </w:r>
            <w:r w:rsidRPr="005D2407">
              <w:rPr>
                <w:rFonts w:eastAsia="Calibri"/>
                <w:bCs/>
              </w:rPr>
              <w:t>группа должностей, учреждаемая для выполнения функции «руководитель»</w:t>
            </w:r>
          </w:p>
        </w:tc>
      </w:tr>
      <w:tr w:rsidR="009F1820" w:rsidRPr="005D2407" w:rsidTr="005479B8">
        <w:trPr>
          <w:trHeight w:val="68"/>
        </w:trPr>
        <w:tc>
          <w:tcPr>
            <w:tcW w:w="276" w:type="pct"/>
            <w:shd w:val="clear" w:color="auto" w:fill="auto"/>
          </w:tcPr>
          <w:p w:rsidR="009F1820" w:rsidRPr="005D2407" w:rsidRDefault="009F1820" w:rsidP="005479B8">
            <w:pPr>
              <w:ind w:left="-80" w:right="-72"/>
              <w:jc w:val="center"/>
              <w:rPr>
                <w:rFonts w:eastAsia="Calibri"/>
                <w:bCs/>
              </w:rPr>
            </w:pPr>
            <w:r w:rsidRPr="005D2407">
              <w:rPr>
                <w:rFonts w:eastAsia="Calibri"/>
                <w:bCs/>
              </w:rPr>
              <w:t>1.</w:t>
            </w:r>
          </w:p>
        </w:tc>
        <w:tc>
          <w:tcPr>
            <w:tcW w:w="872" w:type="pct"/>
            <w:shd w:val="clear" w:color="auto" w:fill="auto"/>
          </w:tcPr>
          <w:p w:rsidR="009F1820" w:rsidRPr="00CE2EE0" w:rsidRDefault="009F1820" w:rsidP="005479B8">
            <w:pPr>
              <w:pStyle w:val="af7"/>
              <w:spacing w:after="0" w:line="240" w:lineRule="auto"/>
              <w:ind w:left="-80" w:right="-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специального отдела </w:t>
            </w:r>
            <w:r w:rsidRPr="00CE2EE0">
              <w:rPr>
                <w:rFonts w:ascii="Times New Roman" w:eastAsia="Calibri" w:hAnsi="Times New Roman"/>
                <w:sz w:val="24"/>
                <w:szCs w:val="24"/>
              </w:rPr>
              <w:t xml:space="preserve"> администрации Кондинского района </w:t>
            </w:r>
            <w:r w:rsidR="005479B8">
              <w:rPr>
                <w:rFonts w:ascii="Times New Roman" w:eastAsia="Calibri" w:hAnsi="Times New Roman"/>
                <w:sz w:val="24"/>
                <w:szCs w:val="24"/>
              </w:rPr>
              <w:t>(далее 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начальник отдела)</w:t>
            </w:r>
          </w:p>
        </w:tc>
        <w:tc>
          <w:tcPr>
            <w:tcW w:w="1090" w:type="pct"/>
            <w:shd w:val="clear" w:color="auto" w:fill="auto"/>
          </w:tcPr>
          <w:p w:rsidR="009F1820" w:rsidRDefault="009F1820" w:rsidP="005479B8">
            <w:pPr>
              <w:ind w:left="-80" w:right="-72"/>
            </w:pPr>
            <w:r w:rsidRPr="005D2407">
              <w:rPr>
                <w:rFonts w:eastAsia="Calibri"/>
                <w:bCs/>
              </w:rPr>
              <w:t xml:space="preserve">Высшее образование по специальности, направлению подготовки </w:t>
            </w:r>
          </w:p>
          <w:p w:rsidR="009F1820" w:rsidRPr="005D2407" w:rsidRDefault="009F1820" w:rsidP="005479B8">
            <w:pPr>
              <w:ind w:left="-80" w:right="-72"/>
              <w:rPr>
                <w:rFonts w:eastAsia="Calibri"/>
              </w:rPr>
            </w:pPr>
            <w:r w:rsidRPr="009515D8">
              <w:t xml:space="preserve">«Государственное и муниципальное управление», «Менеджмент», «Юриспруденция», «Правовое обеспечение национальной безопасности», «Правоохранительная деятельность», «Экономическая безопасность», «Пожарная безопасность», «Международные отношения», «Безопасность жизнедеятельности» </w:t>
            </w:r>
            <w:r w:rsidRPr="00853E0F">
              <w:t xml:space="preserve"> </w:t>
            </w:r>
          </w:p>
        </w:tc>
        <w:tc>
          <w:tcPr>
            <w:tcW w:w="1089" w:type="pct"/>
            <w:shd w:val="clear" w:color="auto" w:fill="auto"/>
          </w:tcPr>
          <w:p w:rsidR="009F1820" w:rsidRDefault="009F1820" w:rsidP="005479B8">
            <w:pPr>
              <w:shd w:val="clear" w:color="auto" w:fill="FFFFFF"/>
              <w:tabs>
                <w:tab w:val="left" w:pos="0"/>
              </w:tabs>
              <w:jc w:val="both"/>
            </w:pPr>
            <w:r w:rsidRPr="00CB68F3">
              <w:t xml:space="preserve">Для замещения должности </w:t>
            </w:r>
            <w:r>
              <w:t>начальника отдела</w:t>
            </w:r>
            <w:r w:rsidRPr="00CB68F3">
              <w:t xml:space="preserve">: </w:t>
            </w:r>
            <w:r w:rsidRPr="00393F84">
              <w:t xml:space="preserve">требуется наличие не менее </w:t>
            </w:r>
            <w:r>
              <w:t xml:space="preserve">двух </w:t>
            </w:r>
            <w:r w:rsidRPr="00393F84">
              <w:t xml:space="preserve">лет </w:t>
            </w:r>
            <w:r w:rsidRPr="00BA5C3A">
              <w:t>стажа</w:t>
            </w:r>
            <w:r>
              <w:rPr>
                <w:color w:val="FF0000"/>
              </w:rPr>
              <w:t xml:space="preserve"> </w:t>
            </w:r>
            <w:r w:rsidRPr="00BA5C3A">
              <w:t xml:space="preserve">муниципальной службы </w:t>
            </w:r>
            <w:r w:rsidRPr="00393F84">
              <w:t>или  стажа работы по специальности, направлению подготовки.</w:t>
            </w:r>
          </w:p>
          <w:p w:rsidR="009F1820" w:rsidRPr="00A05D1F" w:rsidRDefault="009F1820" w:rsidP="005479B8">
            <w:pPr>
              <w:autoSpaceDE w:val="0"/>
              <w:autoSpaceDN w:val="0"/>
              <w:adjustRightInd w:val="0"/>
              <w:jc w:val="both"/>
            </w:pPr>
            <w:r w:rsidRPr="00A05D1F">
              <w:t xml:space="preserve"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</w:t>
            </w:r>
            <w:r w:rsidRPr="00A05D1F">
              <w:lastRenderedPageBreak/>
              <w:t>работы по специальности, направлению подготовки.</w:t>
            </w:r>
          </w:p>
          <w:p w:rsidR="009F1820" w:rsidRDefault="009F1820" w:rsidP="005479B8">
            <w:pPr>
              <w:shd w:val="clear" w:color="auto" w:fill="FFFFFF"/>
              <w:tabs>
                <w:tab w:val="left" w:pos="0"/>
              </w:tabs>
              <w:jc w:val="both"/>
            </w:pPr>
          </w:p>
          <w:p w:rsidR="009F1820" w:rsidRPr="005D2407" w:rsidRDefault="009F1820" w:rsidP="005479B8">
            <w:pPr>
              <w:autoSpaceDE w:val="0"/>
              <w:autoSpaceDN w:val="0"/>
              <w:adjustRightInd w:val="0"/>
              <w:ind w:left="-80" w:right="-72"/>
              <w:jc w:val="both"/>
              <w:rPr>
                <w:rFonts w:eastAsia="Calibri"/>
                <w:bCs/>
              </w:rPr>
            </w:pPr>
          </w:p>
          <w:p w:rsidR="009F1820" w:rsidRPr="005D2407" w:rsidRDefault="009F1820" w:rsidP="005479B8">
            <w:pPr>
              <w:autoSpaceDE w:val="0"/>
              <w:autoSpaceDN w:val="0"/>
              <w:adjustRightInd w:val="0"/>
              <w:ind w:left="-80" w:right="-72"/>
              <w:rPr>
                <w:rFonts w:eastAsia="Calibri"/>
                <w:bCs/>
              </w:rPr>
            </w:pPr>
          </w:p>
        </w:tc>
        <w:tc>
          <w:tcPr>
            <w:tcW w:w="1672" w:type="pct"/>
            <w:shd w:val="clear" w:color="auto" w:fill="auto"/>
          </w:tcPr>
          <w:p w:rsidR="009F1820" w:rsidRPr="00E63F3C" w:rsidRDefault="005479B8" w:rsidP="009F18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 </w:t>
            </w:r>
            <w:r w:rsidR="009F1820" w:rsidRPr="00E63F3C">
              <w:rPr>
                <w:rFonts w:eastAsia="Calibri"/>
              </w:rPr>
              <w:t xml:space="preserve">Базовые квалификационные требования к знаниям </w:t>
            </w:r>
          </w:p>
          <w:p w:rsidR="009F1820" w:rsidRPr="00E63F3C" w:rsidRDefault="009F1820" w:rsidP="009F1820">
            <w:pPr>
              <w:jc w:val="both"/>
              <w:rPr>
                <w:rFonts w:eastAsia="Calibri"/>
              </w:rPr>
            </w:pPr>
            <w:r w:rsidRPr="00E63F3C">
              <w:rPr>
                <w:rFonts w:eastAsia="Calibri"/>
              </w:rPr>
              <w:t>и умениям:</w:t>
            </w:r>
          </w:p>
          <w:p w:rsidR="009F1820" w:rsidRPr="00E63F3C" w:rsidRDefault="009F1820" w:rsidP="009F1820">
            <w:pPr>
              <w:jc w:val="both"/>
            </w:pPr>
            <w:r w:rsidRPr="00E63F3C">
              <w:t>1) Знание государственного языка Российской Федерации (русского языка);</w:t>
            </w:r>
          </w:p>
          <w:p w:rsidR="009F1820" w:rsidRPr="00E63F3C" w:rsidRDefault="009F1820" w:rsidP="009F1820">
            <w:pPr>
              <w:jc w:val="both"/>
            </w:pPr>
            <w:r w:rsidRPr="00E63F3C">
              <w:t xml:space="preserve">2) знаниями основ: </w:t>
            </w:r>
          </w:p>
          <w:p w:rsidR="009F1820" w:rsidRPr="00E63F3C" w:rsidRDefault="009F1820" w:rsidP="009F1820">
            <w:pPr>
              <w:jc w:val="both"/>
            </w:pPr>
            <w:r w:rsidRPr="00E63F3C">
              <w:t>Конституции Российской Федерации;</w:t>
            </w:r>
          </w:p>
          <w:p w:rsidR="009F1820" w:rsidRPr="00E63F3C" w:rsidRDefault="009F1820" w:rsidP="009F1820">
            <w:pPr>
              <w:jc w:val="both"/>
            </w:pPr>
            <w:r w:rsidRPr="00E63F3C">
              <w:t xml:space="preserve">Федерального закона </w:t>
            </w:r>
            <w:r>
              <w:t xml:space="preserve">                      </w:t>
            </w:r>
            <w:r w:rsidRPr="00E63F3C">
              <w:t>от 02 марта 2007 года</w:t>
            </w:r>
            <w:r w:rsidR="005479B8">
              <w:t xml:space="preserve">                       </w:t>
            </w:r>
            <w:r w:rsidRPr="00E63F3C">
              <w:t xml:space="preserve"> № 25-ФЗ «О муниципальной службе в Российской Федерации»;</w:t>
            </w:r>
          </w:p>
          <w:p w:rsidR="009F1820" w:rsidRPr="00E63F3C" w:rsidRDefault="009F1820" w:rsidP="009F1820">
            <w:pPr>
              <w:jc w:val="both"/>
            </w:pPr>
            <w:r w:rsidRPr="00E63F3C">
              <w:t xml:space="preserve">Федерального закона </w:t>
            </w:r>
            <w:r>
              <w:t xml:space="preserve">                          </w:t>
            </w:r>
            <w:r w:rsidRPr="00E63F3C">
              <w:t xml:space="preserve">от 25 декабря 2008 года </w:t>
            </w:r>
            <w:r>
              <w:t xml:space="preserve">                         </w:t>
            </w:r>
            <w:r w:rsidRPr="00E63F3C">
              <w:t xml:space="preserve">№ 273-ФЗ </w:t>
            </w:r>
            <w:r w:rsidR="005479B8">
              <w:t xml:space="preserve">                                      </w:t>
            </w:r>
            <w:r w:rsidRPr="00E63F3C">
              <w:t>«О противодействии коррупции»;</w:t>
            </w:r>
          </w:p>
          <w:p w:rsidR="009F1820" w:rsidRPr="00E63F3C" w:rsidRDefault="009F1820" w:rsidP="009F1820">
            <w:pPr>
              <w:jc w:val="both"/>
            </w:pPr>
            <w:r w:rsidRPr="00E63F3C">
              <w:t xml:space="preserve">Федерального закона </w:t>
            </w:r>
            <w:r>
              <w:t xml:space="preserve">                         </w:t>
            </w:r>
            <w:r w:rsidRPr="00E63F3C">
              <w:t>от 06 октября 2010 года</w:t>
            </w:r>
            <w:r>
              <w:t xml:space="preserve">                                       </w:t>
            </w:r>
            <w:r w:rsidRPr="00E63F3C">
              <w:t xml:space="preserve"> № 131-ФЗ «Об общих принципах организации местного самоуправления в Российской Федерации»;</w:t>
            </w:r>
          </w:p>
          <w:p w:rsidR="009F1820" w:rsidRPr="00E63F3C" w:rsidRDefault="009F1820" w:rsidP="009F1820">
            <w:pPr>
              <w:jc w:val="both"/>
            </w:pPr>
            <w:r w:rsidRPr="00E63F3C">
              <w:t>Закона Ханты-Мансийского автономного округа – Югры</w:t>
            </w:r>
            <w:r>
              <w:t xml:space="preserve">                               </w:t>
            </w:r>
            <w:r w:rsidRPr="00E63F3C">
              <w:t xml:space="preserve">от 20 июля 2007 года  </w:t>
            </w:r>
            <w:r w:rsidRPr="00E63F3C">
              <w:br/>
              <w:t xml:space="preserve">№ 113-оз «Об отдельных </w:t>
            </w:r>
            <w:r w:rsidRPr="00E63F3C">
              <w:lastRenderedPageBreak/>
              <w:t xml:space="preserve">вопросах муниципальной службы </w:t>
            </w:r>
            <w:proofErr w:type="gramStart"/>
            <w:r w:rsidRPr="00E63F3C">
              <w:t>в</w:t>
            </w:r>
            <w:proofErr w:type="gramEnd"/>
            <w:r w:rsidRPr="00E63F3C">
              <w:t xml:space="preserve"> </w:t>
            </w:r>
            <w:proofErr w:type="gramStart"/>
            <w:r w:rsidRPr="00E63F3C">
              <w:t>Ханты-Мансийском</w:t>
            </w:r>
            <w:proofErr w:type="gramEnd"/>
            <w:r w:rsidRPr="00E63F3C">
              <w:t xml:space="preserve"> автономном округе – Югре»;</w:t>
            </w:r>
          </w:p>
          <w:p w:rsidR="009F1820" w:rsidRPr="00E63F3C" w:rsidRDefault="009F1820" w:rsidP="009F1820">
            <w:pPr>
              <w:jc w:val="both"/>
            </w:pPr>
            <w:r w:rsidRPr="00E63F3C">
              <w:t>Устава (основной закон) Ханты-Мансийского автономного округа – Югры;</w:t>
            </w:r>
          </w:p>
          <w:p w:rsidR="009F1820" w:rsidRPr="00E63F3C" w:rsidRDefault="009F1820" w:rsidP="005479B8">
            <w:r w:rsidRPr="00E63F3C">
              <w:t>Устава Кондинского района;</w:t>
            </w:r>
          </w:p>
          <w:p w:rsidR="009F1820" w:rsidRPr="00E63F3C" w:rsidRDefault="009F1820" w:rsidP="005479B8">
            <w:r w:rsidRPr="00E63F3C">
              <w:t>3) работать на компьютере, в том числе в сети «Интернет»;</w:t>
            </w:r>
          </w:p>
          <w:p w:rsidR="009F1820" w:rsidRPr="00E63F3C" w:rsidRDefault="009F1820" w:rsidP="005479B8">
            <w:r w:rsidRPr="00E63F3C">
              <w:t>4) работы в информационно-правовых системах.</w:t>
            </w:r>
          </w:p>
          <w:p w:rsidR="009F1820" w:rsidRPr="00E63F3C" w:rsidRDefault="009F1820" w:rsidP="005479B8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F3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00E63F3C">
              <w:rPr>
                <w:rFonts w:ascii="Times New Roman" w:hAnsi="Times New Roman"/>
                <w:sz w:val="24"/>
                <w:szCs w:val="24"/>
              </w:rPr>
              <w:t xml:space="preserve"> должен обладать следующими умениями: </w:t>
            </w:r>
          </w:p>
          <w:p w:rsidR="009F1820" w:rsidRPr="00E63F3C" w:rsidRDefault="009F1820" w:rsidP="005479B8">
            <w:pPr>
              <w:autoSpaceDE w:val="0"/>
              <w:autoSpaceDN w:val="0"/>
              <w:adjustRightInd w:val="0"/>
              <w:jc w:val="both"/>
            </w:pPr>
            <w:r w:rsidRPr="00E63F3C">
              <w:t>1) общие умения:</w:t>
            </w:r>
          </w:p>
          <w:p w:rsidR="009F1820" w:rsidRPr="00E63F3C" w:rsidRDefault="009F1820" w:rsidP="005479B8">
            <w:pPr>
              <w:pStyle w:val="Doc-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F3C">
              <w:rPr>
                <w:sz w:val="24"/>
                <w:szCs w:val="24"/>
              </w:rPr>
              <w:t>умение мыслить системно;</w:t>
            </w:r>
          </w:p>
          <w:p w:rsidR="009F1820" w:rsidRPr="00E63F3C" w:rsidRDefault="009F1820" w:rsidP="005479B8">
            <w:pPr>
              <w:pStyle w:val="Doc-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F3C">
              <w:rPr>
                <w:sz w:val="24"/>
                <w:szCs w:val="24"/>
              </w:rPr>
              <w:t>умение планировать и рационально использовать рабочее время;</w:t>
            </w:r>
          </w:p>
          <w:p w:rsidR="009F1820" w:rsidRPr="00E63F3C" w:rsidRDefault="009F1820" w:rsidP="005479B8">
            <w:pPr>
              <w:pStyle w:val="Doc-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F3C">
              <w:rPr>
                <w:sz w:val="24"/>
                <w:szCs w:val="24"/>
              </w:rPr>
              <w:t>умение достигать результата;</w:t>
            </w:r>
          </w:p>
          <w:p w:rsidR="009F1820" w:rsidRPr="00E63F3C" w:rsidRDefault="009F1820" w:rsidP="005479B8">
            <w:pPr>
              <w:pStyle w:val="Doc-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F3C">
              <w:rPr>
                <w:sz w:val="24"/>
                <w:szCs w:val="24"/>
              </w:rPr>
              <w:t>коммуникативные умения;</w:t>
            </w:r>
          </w:p>
          <w:p w:rsidR="009F1820" w:rsidRPr="00E63F3C" w:rsidRDefault="009F1820" w:rsidP="005479B8">
            <w:pPr>
              <w:pStyle w:val="Doc-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63F3C">
              <w:rPr>
                <w:sz w:val="24"/>
                <w:szCs w:val="24"/>
              </w:rPr>
              <w:t>умение работать в стрессовых условиях;</w:t>
            </w:r>
          </w:p>
          <w:p w:rsidR="009F1820" w:rsidRPr="00E63F3C" w:rsidRDefault="009F1820" w:rsidP="005479B8">
            <w:pPr>
              <w:autoSpaceDE w:val="0"/>
              <w:autoSpaceDN w:val="0"/>
              <w:adjustRightInd w:val="0"/>
              <w:jc w:val="both"/>
            </w:pPr>
            <w:r w:rsidRPr="00E63F3C">
              <w:t>умение совершенствовать свой профессиональный уровень.</w:t>
            </w:r>
          </w:p>
          <w:p w:rsidR="009F1820" w:rsidRPr="00E63F3C" w:rsidRDefault="009F1820" w:rsidP="005479B8">
            <w:pPr>
              <w:autoSpaceDE w:val="0"/>
              <w:autoSpaceDN w:val="0"/>
              <w:adjustRightInd w:val="0"/>
              <w:jc w:val="both"/>
            </w:pPr>
            <w:r w:rsidRPr="00E63F3C">
              <w:t>2) управленческие умения:</w:t>
            </w:r>
          </w:p>
          <w:p w:rsidR="009F1820" w:rsidRPr="00E63F3C" w:rsidRDefault="009F1820" w:rsidP="005479B8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F3C">
              <w:rPr>
                <w:rFonts w:ascii="Times New Roman" w:hAnsi="Times New Roman"/>
                <w:sz w:val="24"/>
                <w:szCs w:val="24"/>
              </w:rPr>
              <w:t>умение руководить подчиненными, эффективно планировать работу и контролировать ее выполнение;</w:t>
            </w:r>
          </w:p>
          <w:p w:rsidR="009F1820" w:rsidRPr="00E63F3C" w:rsidRDefault="009F1820" w:rsidP="005479B8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F3C">
              <w:rPr>
                <w:rFonts w:ascii="Times New Roman" w:hAnsi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9F1820" w:rsidRPr="00E63F3C" w:rsidRDefault="009F1820" w:rsidP="005479B8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F3C">
              <w:rPr>
                <w:rFonts w:ascii="Times New Roman" w:hAnsi="Times New Roman"/>
                <w:sz w:val="24"/>
                <w:szCs w:val="24"/>
              </w:rPr>
              <w:t xml:space="preserve">вести деловые переговоры с представителями органов государственной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</w:t>
            </w:r>
            <w:r w:rsidRPr="00E63F3C">
              <w:rPr>
                <w:rFonts w:ascii="Times New Roman" w:hAnsi="Times New Roman"/>
                <w:sz w:val="24"/>
                <w:szCs w:val="24"/>
              </w:rPr>
              <w:t>, органов местного самоуправления муниципальных образований автономного округа, организаций;</w:t>
            </w:r>
          </w:p>
          <w:p w:rsidR="009F1820" w:rsidRPr="00E63F3C" w:rsidRDefault="009F1820" w:rsidP="005479B8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F3C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 при взаимодействии с гражданами.</w:t>
            </w:r>
          </w:p>
          <w:p w:rsidR="009F1820" w:rsidRPr="00E63F3C" w:rsidRDefault="009F1820" w:rsidP="005479B8">
            <w:pPr>
              <w:tabs>
                <w:tab w:val="left" w:pos="176"/>
              </w:tabs>
              <w:jc w:val="both"/>
              <w:rPr>
                <w:rFonts w:eastAsia="Calibri"/>
              </w:rPr>
            </w:pPr>
            <w:r w:rsidRPr="00E63F3C">
              <w:rPr>
                <w:rFonts w:eastAsia="Calibri"/>
              </w:rPr>
              <w:t xml:space="preserve">3. Функциональные квалификационные </w:t>
            </w:r>
            <w:r w:rsidRPr="00E63F3C">
              <w:rPr>
                <w:rFonts w:eastAsia="Calibri"/>
              </w:rPr>
              <w:lastRenderedPageBreak/>
              <w:t>требования:</w:t>
            </w:r>
          </w:p>
          <w:p w:rsidR="009F1820" w:rsidRPr="00E63F3C" w:rsidRDefault="009F1820" w:rsidP="005479B8">
            <w:pPr>
              <w:jc w:val="both"/>
              <w:rPr>
                <w:rFonts w:eastAsia="Calibri"/>
              </w:rPr>
            </w:pPr>
            <w:r w:rsidRPr="00E63F3C">
              <w:rPr>
                <w:rFonts w:eastAsia="Calibri"/>
              </w:rPr>
              <w:t xml:space="preserve">1) Профессиональные знания </w:t>
            </w:r>
          </w:p>
          <w:p w:rsidR="009F1820" w:rsidRPr="00E63F3C" w:rsidRDefault="009F1820" w:rsidP="005479B8">
            <w:pPr>
              <w:jc w:val="both"/>
              <w:rPr>
                <w:rFonts w:eastAsia="Calibri"/>
              </w:rPr>
            </w:pPr>
            <w:r w:rsidRPr="00E63F3C">
              <w:rPr>
                <w:rFonts w:eastAsia="Calibri"/>
              </w:rPr>
              <w:t>в сфере законодательства Российской Федерации, Ханты-Мансийского автономного округа – Югры, знания муниципальных правовых актов: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Указ Президента Российской Федерации от 14 января </w:t>
            </w:r>
            <w:r>
              <w:t xml:space="preserve">                      </w:t>
            </w:r>
            <w:r w:rsidRPr="000931C1">
              <w:t>1992 года № 20 «О защите государственных секретов Российской Федерации»;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>Указ Президента Российской Федерации от 30 ноября</w:t>
            </w:r>
            <w:r w:rsidR="005479B8">
              <w:t xml:space="preserve">       </w:t>
            </w:r>
            <w:r>
              <w:t xml:space="preserve"> </w:t>
            </w:r>
            <w:r w:rsidR="005479B8">
              <w:t xml:space="preserve">1995 года № 1203                         </w:t>
            </w:r>
            <w:r w:rsidRPr="000931C1">
              <w:t>«Об утверждении Перечня сведений, отнесенных к государственной тайне»;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Указ Президента Российской Федерации от 17 марта </w:t>
            </w:r>
            <w:r>
              <w:t xml:space="preserve">                 </w:t>
            </w:r>
            <w:r w:rsidRPr="000931C1">
              <w:t>2008 года № 351 «О</w:t>
            </w:r>
            <w:r w:rsidRPr="000931C1">
              <w:rPr>
                <w:lang w:val="en-US"/>
              </w:rPr>
              <w:t> </w:t>
            </w:r>
            <w:r w:rsidRPr="000931C1">
              <w:t>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Указ Президента Российской Федерации от 31 декабря </w:t>
            </w:r>
            <w:r>
              <w:t xml:space="preserve">               </w:t>
            </w:r>
            <w:r w:rsidRPr="000931C1">
              <w:t xml:space="preserve">2015 года № 638 </w:t>
            </w:r>
            <w:r w:rsidR="005479B8">
              <w:t xml:space="preserve">                           </w:t>
            </w:r>
            <w:r w:rsidRPr="000931C1">
              <w:t>«О стратегии национальной безопасности Российской Федерации»;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>Федеральный конституционный закон Российской Федерации</w:t>
            </w:r>
            <w:r>
              <w:t xml:space="preserve">                            от 30 января 2002 года </w:t>
            </w:r>
            <w:r w:rsidR="005479B8">
              <w:t xml:space="preserve">                    </w:t>
            </w:r>
            <w:r>
              <w:t xml:space="preserve">№ 1-ФКЗ </w:t>
            </w:r>
            <w:r w:rsidRPr="000931C1">
              <w:t>«О военном положении»;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Закон Российской </w:t>
            </w:r>
            <w:r w:rsidR="005479B8">
              <w:t xml:space="preserve">               </w:t>
            </w:r>
            <w:r w:rsidRPr="000931C1">
              <w:t xml:space="preserve">Федерации от 21 июля </w:t>
            </w:r>
            <w:r>
              <w:t xml:space="preserve">                               </w:t>
            </w:r>
            <w:r w:rsidRPr="000931C1">
              <w:t xml:space="preserve">1993 года </w:t>
            </w:r>
            <w:r w:rsidR="005479B8">
              <w:t xml:space="preserve">                                          </w:t>
            </w:r>
            <w:r w:rsidRPr="000931C1">
              <w:t xml:space="preserve">№ 5485-1 </w:t>
            </w:r>
            <w:r>
              <w:t xml:space="preserve">                                    </w:t>
            </w:r>
            <w:r w:rsidRPr="000931C1">
              <w:t>«О государственной тайне»;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Российской Федерации </w:t>
            </w:r>
            <w:r>
              <w:t xml:space="preserve">                         </w:t>
            </w:r>
            <w:r w:rsidRPr="000931C1">
              <w:t xml:space="preserve">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0931C1">
                <w:t>1991 года</w:t>
              </w:r>
            </w:smartTag>
            <w:r w:rsidRPr="000931C1">
              <w:t xml:space="preserve"> </w:t>
            </w:r>
            <w:r>
              <w:t xml:space="preserve">                       </w:t>
            </w:r>
            <w:r w:rsidRPr="000931C1">
              <w:t xml:space="preserve">№ 2124-1 «Закон о средствах </w:t>
            </w:r>
            <w:r w:rsidRPr="000931C1">
              <w:lastRenderedPageBreak/>
              <w:t>массовой информации»;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</w:t>
            </w:r>
            <w:r>
              <w:t xml:space="preserve">                    </w:t>
            </w:r>
            <w:r w:rsidRPr="000931C1">
              <w:t xml:space="preserve">от 31 мая 1996 года № 61-ФЗ </w:t>
            </w:r>
            <w:r>
              <w:t xml:space="preserve">                    </w:t>
            </w:r>
            <w:r w:rsidRPr="000931C1">
              <w:t>«Об обороне»;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</w:t>
            </w:r>
            <w:r>
              <w:t xml:space="preserve">                      </w:t>
            </w:r>
            <w:r w:rsidRPr="000931C1">
              <w:t>от 15 августа 1996 года</w:t>
            </w:r>
            <w:r w:rsidR="005479B8">
              <w:t xml:space="preserve">                    </w:t>
            </w:r>
            <w:r w:rsidRPr="000931C1">
              <w:t xml:space="preserve"> № 114 «О порядке выезда из Российской Федерации и въезда в Российскую Федерацию»;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</w:t>
            </w:r>
            <w:r>
              <w:t xml:space="preserve">                      </w:t>
            </w:r>
            <w:r w:rsidRPr="000931C1">
              <w:t xml:space="preserve">от 26 февраля 1997 года </w:t>
            </w:r>
            <w:r>
              <w:t xml:space="preserve">                         </w:t>
            </w:r>
            <w:r w:rsidRPr="000931C1">
              <w:t xml:space="preserve">№ 31-ФЗ </w:t>
            </w:r>
            <w:r w:rsidR="005479B8">
              <w:t xml:space="preserve">                                        </w:t>
            </w:r>
            <w:r w:rsidRPr="000931C1">
              <w:t>«О мобилизационной подготовке и мобилизации в Российской Федерации»;</w:t>
            </w:r>
          </w:p>
          <w:p w:rsidR="009F1820" w:rsidRPr="000931C1" w:rsidRDefault="009F1820" w:rsidP="005479B8">
            <w:pPr>
              <w:jc w:val="both"/>
              <w:rPr>
                <w:u w:val="single"/>
              </w:rPr>
            </w:pPr>
            <w:r w:rsidRPr="000931C1">
              <w:t>Федеральный закон Российской Федерации</w:t>
            </w:r>
            <w:r w:rsidR="005479B8">
              <w:t xml:space="preserve">                  </w:t>
            </w:r>
            <w:r w:rsidRPr="000931C1">
              <w:t xml:space="preserve"> от 28 марта 1998 года </w:t>
            </w:r>
            <w:r w:rsidR="005479B8">
              <w:t xml:space="preserve">               </w:t>
            </w:r>
            <w:r w:rsidRPr="000931C1">
              <w:t>№ 53-ФЗ «О воинской обязанности и военной службе»;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</w:t>
            </w:r>
            <w:r w:rsidR="005479B8">
              <w:t xml:space="preserve">                         </w:t>
            </w:r>
            <w:r w:rsidRPr="000931C1">
              <w:t xml:space="preserve">от 17 июля 1999 года </w:t>
            </w:r>
            <w:r w:rsidR="005479B8">
              <w:t xml:space="preserve">                      </w:t>
            </w:r>
            <w:r w:rsidRPr="000931C1">
              <w:t>№ 176-ФЗ «О почтовой связи»;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Российской Федерации </w:t>
            </w:r>
            <w:r w:rsidR="005479B8">
              <w:t xml:space="preserve">                     </w:t>
            </w:r>
            <w:r w:rsidRPr="000931C1">
              <w:t xml:space="preserve">от 28 декабря 2010 года </w:t>
            </w:r>
            <w:r w:rsidR="005479B8">
              <w:t xml:space="preserve">                   </w:t>
            </w:r>
            <w:r w:rsidRPr="000931C1">
              <w:t>№ 390-ФЗ</w:t>
            </w:r>
            <w:r>
              <w:t xml:space="preserve"> </w:t>
            </w:r>
            <w:r w:rsidRPr="000931C1">
              <w:t>«О безопасности»;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</w:t>
            </w:r>
            <w:r>
              <w:t xml:space="preserve">                     </w:t>
            </w:r>
            <w:r w:rsidRPr="000931C1">
              <w:t>от 27 июля 2006 года № 149 «Об информации, информационных технологиях и защите информации»;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</w:t>
            </w:r>
            <w:r>
              <w:t xml:space="preserve">                       </w:t>
            </w:r>
            <w:r w:rsidRPr="000931C1">
              <w:t>от 27 июля 2006 года</w:t>
            </w:r>
            <w:r w:rsidR="005479B8">
              <w:t xml:space="preserve">                       </w:t>
            </w:r>
            <w:r w:rsidRPr="000931C1">
              <w:t xml:space="preserve"> № 152-ФЗ «О персональных данных»;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Федеральный закон Российской Федерации </w:t>
            </w:r>
            <w:r>
              <w:t xml:space="preserve">                   </w:t>
            </w:r>
            <w:r w:rsidRPr="000931C1">
              <w:t xml:space="preserve">от </w:t>
            </w:r>
            <w:r>
              <w:t>0</w:t>
            </w:r>
            <w:r w:rsidRPr="000931C1">
              <w:t xml:space="preserve">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931C1">
                <w:t>2011 года</w:t>
              </w:r>
            </w:smartTag>
            <w:r w:rsidRPr="000931C1">
              <w:t xml:space="preserve"> </w:t>
            </w:r>
            <w:r w:rsidR="005479B8">
              <w:t xml:space="preserve">                  </w:t>
            </w:r>
            <w:r w:rsidRPr="000931C1">
              <w:t>№ 63-ФЗ</w:t>
            </w:r>
            <w:r>
              <w:t xml:space="preserve"> </w:t>
            </w:r>
            <w:r w:rsidRPr="000931C1">
              <w:t>«Об электронной подписи»;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постановление Правительства Российской Федерации от 15 сентября</w:t>
            </w:r>
            <w:r>
              <w:t xml:space="preserve">                                    </w:t>
            </w:r>
            <w:r w:rsidRPr="000931C1">
              <w:t xml:space="preserve"> 1993 года № 912-51 </w:t>
            </w:r>
            <w:r>
              <w:t xml:space="preserve">                                      </w:t>
            </w:r>
            <w:r w:rsidRPr="000931C1">
              <w:t xml:space="preserve">«О государственной системе защиты информации в Российской Федерации от </w:t>
            </w:r>
            <w:r w:rsidRPr="000931C1">
              <w:lastRenderedPageBreak/>
              <w:t>иностранных технических разведок и от утечки по техническим каналам»;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постановление Правительства Российской Федерации от 26 июня </w:t>
            </w:r>
            <w:r>
              <w:t xml:space="preserve">                       </w:t>
            </w:r>
            <w:r w:rsidRPr="000931C1">
              <w:t xml:space="preserve">1995 года № 608 </w:t>
            </w:r>
            <w:r>
              <w:t xml:space="preserve">                                   </w:t>
            </w:r>
            <w:r w:rsidRPr="000931C1">
              <w:t>«О сертификации средств защиты информации»;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постановление Правительства Российской Федерации от </w:t>
            </w:r>
            <w:r>
              <w:t>0</w:t>
            </w:r>
            <w:r w:rsidRPr="000931C1">
              <w:t xml:space="preserve">4 сентября </w:t>
            </w:r>
            <w:r>
              <w:t xml:space="preserve">                  </w:t>
            </w:r>
            <w:r w:rsidRPr="000931C1">
              <w:t xml:space="preserve">1995 года  № 870 </w:t>
            </w:r>
            <w:r>
              <w:t xml:space="preserve">                            </w:t>
            </w:r>
            <w:r w:rsidRPr="000931C1">
              <w:t>«Об утверждении правил отнесения сведений, составляющих государственную тайну, к различным степеням секретности»;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постановление Правительства Российской Федерации от 05 января </w:t>
            </w:r>
            <w:r>
              <w:t xml:space="preserve">                   </w:t>
            </w:r>
            <w:r w:rsidRPr="000931C1">
              <w:t>2004 года № 3-1</w:t>
            </w:r>
            <w:r w:rsidR="005479B8">
              <w:t xml:space="preserve">                            </w:t>
            </w:r>
            <w:r w:rsidRPr="000931C1">
              <w:t xml:space="preserve"> «Об утверждении Инструкции по обеспечению режима секретности в Российской Федерации»;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постановление  Правительства  Российской  Федерации от 27 ноября </w:t>
            </w:r>
            <w:r>
              <w:t xml:space="preserve">                </w:t>
            </w:r>
            <w:r w:rsidRPr="000931C1">
              <w:t xml:space="preserve">2006 года № 719 </w:t>
            </w:r>
            <w:r>
              <w:t xml:space="preserve">                             </w:t>
            </w:r>
            <w:r w:rsidRPr="000931C1">
              <w:t>«Об утверждении Положения о воинском учете»;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постановление Правительства Российской Федерации от 06 февраля </w:t>
            </w:r>
            <w:r>
              <w:t xml:space="preserve">                  </w:t>
            </w:r>
            <w:r w:rsidRPr="000931C1">
              <w:t xml:space="preserve">2010 года № 63 </w:t>
            </w:r>
            <w:r>
              <w:t xml:space="preserve">                                </w:t>
            </w:r>
            <w:r w:rsidRPr="000931C1">
              <w:t>«Об утверждении Инструкции о порядке допуска должностных лиц и граждан Российской Федерации к государственной тайне»;</w:t>
            </w:r>
          </w:p>
          <w:p w:rsidR="009F1820" w:rsidRPr="00E10275" w:rsidRDefault="009F1820" w:rsidP="005479B8">
            <w:pPr>
              <w:jc w:val="both"/>
            </w:pPr>
            <w:r w:rsidRPr="000931C1">
              <w:t xml:space="preserve">постановление Правительства Российской Федерации от 17 марта </w:t>
            </w:r>
            <w:r>
              <w:t xml:space="preserve">                    </w:t>
            </w:r>
            <w:r w:rsidRPr="000931C1">
              <w:t xml:space="preserve">2010 года № 156 </w:t>
            </w:r>
            <w:r>
              <w:t xml:space="preserve">                              </w:t>
            </w:r>
            <w:r w:rsidRPr="000931C1">
              <w:t xml:space="preserve">«Об утверждении Правил бронирования граждан Российской Федерации, пребывающих в запасе </w:t>
            </w:r>
            <w:r w:rsidRPr="000931C1">
              <w:lastRenderedPageBreak/>
              <w:t xml:space="preserve">Вооруженных Сил Российской Федерации, федеральных органов исполнительной </w:t>
            </w:r>
            <w:r w:rsidRPr="00E10275">
              <w:t>власти, имеющих запас, и работающих в органах государственной власти, органах местного самоуправления и организациях»;</w:t>
            </w:r>
          </w:p>
          <w:p w:rsidR="009F1820" w:rsidRPr="00E10275" w:rsidRDefault="009F1820" w:rsidP="005479B8">
            <w:pPr>
              <w:jc w:val="both"/>
            </w:pPr>
            <w:r w:rsidRPr="00E10275">
              <w:t xml:space="preserve">Постановление Правительства Российской Федерации от 15 сентября                       2008 года № 687 </w:t>
            </w:r>
            <w:r>
              <w:t xml:space="preserve">                              </w:t>
            </w:r>
            <w:r w:rsidRPr="00E10275">
              <w:t>«Об утверждении Положения об особенностях обработки персональных данных, осуществляющих без использования средств автоматизации»;</w:t>
            </w:r>
          </w:p>
          <w:p w:rsidR="009F1820" w:rsidRPr="00E10275" w:rsidRDefault="009F1820" w:rsidP="005479B8">
            <w:pPr>
              <w:jc w:val="both"/>
            </w:pPr>
            <w:proofErr w:type="gramStart"/>
            <w:r w:rsidRPr="00E10275">
              <w:t xml:space="preserve">Постановление Правительства Российской </w:t>
            </w:r>
            <w:r>
              <w:t>Федерации от 21 марта                            2012 года</w:t>
            </w:r>
            <w:r w:rsidRPr="00E10275">
              <w:t xml:space="preserve"> № 211 </w:t>
            </w:r>
            <w:r>
              <w:t xml:space="preserve">                               </w:t>
            </w:r>
            <w:r w:rsidRPr="00E10275">
              <w:t>«Об утверждении перечня мер, направленных на обеспечение выполнения обязанностей, предусмотренных Федеральным законом</w:t>
            </w:r>
            <w:r w:rsidR="005479B8">
              <w:t xml:space="preserve">                             </w:t>
            </w:r>
            <w:r w:rsidRPr="00E10275">
      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</w:t>
            </w:r>
            <w:proofErr w:type="gramEnd"/>
          </w:p>
          <w:p w:rsidR="009F1820" w:rsidRPr="00E10275" w:rsidRDefault="009F1820" w:rsidP="005479B8">
            <w:pPr>
              <w:jc w:val="both"/>
            </w:pPr>
            <w:r w:rsidRPr="00E10275">
              <w:t xml:space="preserve">Постановление Правительства Российской Федерации от 01 ноября </w:t>
            </w:r>
            <w:r>
              <w:t xml:space="preserve">               </w:t>
            </w:r>
            <w:r w:rsidRPr="00E10275">
              <w:t>2012 года</w:t>
            </w:r>
            <w:r>
              <w:t xml:space="preserve"> </w:t>
            </w:r>
            <w:r w:rsidRPr="00E10275">
              <w:t>№ 1119</w:t>
            </w:r>
            <w:r>
              <w:t xml:space="preserve">                    </w:t>
            </w:r>
            <w:r w:rsidRPr="00E10275">
              <w:t xml:space="preserve"> «Об утверждении требований к защите персональных данных при их обработке в информационных системах персональных данных»;</w:t>
            </w:r>
          </w:p>
          <w:p w:rsidR="009F1820" w:rsidRPr="00E10275" w:rsidRDefault="009F1820" w:rsidP="005479B8">
            <w:pPr>
              <w:jc w:val="both"/>
            </w:pPr>
            <w:r w:rsidRPr="00E10275">
              <w:t xml:space="preserve">Приказ Федеральной службы по надзору в сфере связи, информационных технологий и массовых коммуникаций </w:t>
            </w:r>
            <w:r w:rsidR="005479B8">
              <w:t xml:space="preserve">                                             </w:t>
            </w:r>
            <w:r w:rsidRPr="00E10275">
              <w:lastRenderedPageBreak/>
              <w:t xml:space="preserve">от 05 сентября 2013 года </w:t>
            </w:r>
            <w:r w:rsidR="005479B8">
              <w:t xml:space="preserve">              </w:t>
            </w:r>
            <w:r w:rsidRPr="00E10275">
              <w:t>№ 996</w:t>
            </w:r>
            <w:r>
              <w:t xml:space="preserve">                                  </w:t>
            </w:r>
            <w:r w:rsidRPr="00E10275">
              <w:t xml:space="preserve"> «Об утверждении требований и методов по обезличиванию персональных данных»;</w:t>
            </w:r>
          </w:p>
          <w:p w:rsidR="009F1820" w:rsidRPr="000931C1" w:rsidRDefault="009F1820" w:rsidP="005479B8">
            <w:pPr>
              <w:jc w:val="both"/>
              <w:rPr>
                <w:u w:val="single"/>
              </w:rPr>
            </w:pPr>
            <w:r w:rsidRPr="00E10275">
              <w:t xml:space="preserve">нормативно правовые акты о предоставлении социальных гарантий гражданам, </w:t>
            </w:r>
            <w:r w:rsidRPr="000931C1">
              <w:t>допущенным к государственной тайне на постоянной основе, и сотрудникам структурных подразделений по защите государственной тайны;</w:t>
            </w:r>
          </w:p>
          <w:p w:rsidR="009F1820" w:rsidRPr="000931C1" w:rsidRDefault="009F1820" w:rsidP="005479B8">
            <w:pPr>
              <w:jc w:val="both"/>
              <w:rPr>
                <w:bCs/>
              </w:rPr>
            </w:pPr>
            <w:r w:rsidRPr="000931C1">
              <w:t xml:space="preserve">муниципальный правовой акт о </w:t>
            </w:r>
            <w:r w:rsidRPr="000931C1">
              <w:rPr>
                <w:bCs/>
              </w:rPr>
              <w:t>порядке рассмотрения вопросов обороны и мобилизационной подготовки исполнительным органом местного самоуправлен</w:t>
            </w:r>
            <w:r w:rsidR="005479B8">
              <w:rPr>
                <w:bCs/>
              </w:rPr>
              <w:t xml:space="preserve">ия  муниципального образования, </w:t>
            </w:r>
            <w:r w:rsidRPr="000931C1">
              <w:rPr>
                <w:bCs/>
              </w:rPr>
              <w:t>расположенного на территории субъекта Российской Федерации;</w:t>
            </w:r>
          </w:p>
          <w:p w:rsidR="009F1820" w:rsidRPr="000931C1" w:rsidRDefault="009F1820" w:rsidP="005479B8">
            <w:pPr>
              <w:jc w:val="both"/>
              <w:rPr>
                <w:u w:val="single"/>
              </w:rPr>
            </w:pPr>
            <w:r w:rsidRPr="000931C1">
              <w:rPr>
                <w:bCs/>
              </w:rPr>
              <w:t xml:space="preserve">муниципальный правовой </w:t>
            </w:r>
            <w:proofErr w:type="gramStart"/>
            <w:r w:rsidRPr="000931C1">
              <w:rPr>
                <w:bCs/>
              </w:rPr>
              <w:t>акт</w:t>
            </w:r>
            <w:proofErr w:type="gramEnd"/>
            <w:r w:rsidRPr="000931C1">
              <w:rPr>
                <w:bCs/>
              </w:rPr>
              <w:t xml:space="preserve"> о порядке работы постоянно действующей экспертной комиссии по вопросам секретного делопроизводства в исполнительном органе местного самоуправления  муниципального образования, расположенного на территории субъекта Российской Федерации;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муниципальный правовой акт о создании комиссии по поддержанию в военное время устойчивого функционирования организаций, предприятий и учреждений муниципального образования, </w:t>
            </w:r>
            <w:r w:rsidRPr="000931C1">
              <w:rPr>
                <w:bCs/>
              </w:rPr>
              <w:t>расположенного на территории</w:t>
            </w:r>
            <w:r w:rsidRPr="000931C1">
              <w:t xml:space="preserve"> субъекта Российской Федерации;</w:t>
            </w:r>
          </w:p>
          <w:p w:rsidR="009F1820" w:rsidRPr="000931C1" w:rsidRDefault="009F1820" w:rsidP="005479B8">
            <w:pPr>
              <w:jc w:val="both"/>
              <w:rPr>
                <w:u w:val="single"/>
              </w:rPr>
            </w:pPr>
            <w:r w:rsidRPr="000931C1">
              <w:t xml:space="preserve">муниципальный правовой </w:t>
            </w:r>
            <w:r w:rsidRPr="000931C1">
              <w:lastRenderedPageBreak/>
              <w:t>акт о порядке выезда работников органов местного самоуправления за пределы Российской Федерации;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муниципальные правовые акты о порядке соблюдения информационной безопасности.</w:t>
            </w:r>
          </w:p>
          <w:p w:rsidR="009F1820" w:rsidRPr="00E63F3C" w:rsidRDefault="009F1820" w:rsidP="005479B8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E63F3C">
              <w:rPr>
                <w:rFonts w:ascii="Times New Roman" w:hAnsi="Times New Roman"/>
                <w:sz w:val="24"/>
                <w:szCs w:val="24"/>
              </w:rPr>
              <w:t xml:space="preserve">2) Иные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</w:t>
            </w:r>
            <w:r w:rsidRPr="00E63F3C">
              <w:rPr>
                <w:rFonts w:ascii="Times New Roman" w:hAnsi="Times New Roman"/>
                <w:sz w:val="24"/>
                <w:szCs w:val="24"/>
              </w:rPr>
              <w:t xml:space="preserve"> должны включать:  </w:t>
            </w:r>
          </w:p>
          <w:p w:rsidR="009F1820" w:rsidRPr="000931C1" w:rsidRDefault="009F1820" w:rsidP="005479B8">
            <w:pPr>
              <w:jc w:val="both"/>
            </w:pPr>
            <w:r w:rsidRPr="000931C1"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порядок отнесения сведений к государственной тайне;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порядок хранения носителей сведений, составляющих государственную тайну;</w:t>
            </w:r>
          </w:p>
          <w:p w:rsidR="009F1820" w:rsidRPr="000931C1" w:rsidRDefault="009F1820" w:rsidP="005479B8">
            <w:pPr>
              <w:jc w:val="both"/>
            </w:pPr>
            <w:r w:rsidRPr="000931C1">
              <w:t>систему обеспечения безопасности в Российской Федерации;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методы выявления возможных каналов несанкционированного доступа к сведениям, составляющим государственную тайну; 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порядок работы со сведениями, составляющими государственную тайну;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виды ответственности за правонарушения в области защиты государственной тайны;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понятие мобилизационной подготовки и мобилизации;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основные направления и приоритеты государственной политики в области мобилизационной подготовки;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основные мероприятия по мобилизационной подготовке муниципального образования Кондинский муниципальный район, муниципальных предприятий и учреждений, расположенных на </w:t>
            </w:r>
            <w:r w:rsidRPr="000931C1">
              <w:lastRenderedPageBreak/>
              <w:t>территории муниципального образования Кондинский муниципальный район;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порядок подготовки к переводу органа местного самоуправления на работу в условиях военного времени;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порядок организации и ведения бронирования граждан, пребывающих в запасе;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методы информационной безопасности;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методы и средства получения, обработки и передачи информации;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порядок организации пропускного и </w:t>
            </w:r>
            <w:proofErr w:type="spellStart"/>
            <w:r w:rsidRPr="000931C1">
              <w:t>внутриобъектового</w:t>
            </w:r>
            <w:proofErr w:type="spellEnd"/>
            <w:r w:rsidRPr="000931C1">
              <w:t xml:space="preserve"> режима;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процесс формирования и проверки электронной цифровой подписи;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понятие информационной безопасности;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порядок защиты информации,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данных.</w:t>
            </w:r>
          </w:p>
          <w:p w:rsidR="009F1820" w:rsidRPr="00E63F3C" w:rsidRDefault="009F1820" w:rsidP="005479B8">
            <w:pPr>
              <w:jc w:val="both"/>
            </w:pPr>
            <w:r w:rsidRPr="00E63F3C">
              <w:t xml:space="preserve">3) Муниципальный служащий, замещающий должность </w:t>
            </w:r>
            <w:r>
              <w:t>начальника отдела</w:t>
            </w:r>
            <w:r w:rsidRPr="00E63F3C">
              <w:t xml:space="preserve">, должен обладать следующими умениями:  </w:t>
            </w:r>
          </w:p>
          <w:p w:rsidR="009F1820" w:rsidRPr="000931C1" w:rsidRDefault="009F1820" w:rsidP="005479B8">
            <w:pPr>
              <w:jc w:val="both"/>
            </w:pPr>
            <w:r w:rsidRPr="000931C1">
              <w:t>работать на компьютере, в том числе в сети «Интернет»;</w:t>
            </w:r>
          </w:p>
          <w:p w:rsidR="009F1820" w:rsidRPr="000931C1" w:rsidRDefault="009F1820" w:rsidP="005479B8">
            <w:pPr>
              <w:jc w:val="both"/>
            </w:pPr>
            <w:r w:rsidRPr="000931C1">
              <w:t>работать в информационно-правовых системах;</w:t>
            </w:r>
          </w:p>
          <w:p w:rsidR="009F1820" w:rsidRPr="000931C1" w:rsidRDefault="009F1820" w:rsidP="005479B8">
            <w:pPr>
              <w:jc w:val="both"/>
            </w:pPr>
            <w:r w:rsidRPr="000931C1">
              <w:t>руководить подчиненными, эффективно планир</w:t>
            </w:r>
            <w:r>
              <w:t>овать работу и контролировать ее</w:t>
            </w:r>
            <w:r w:rsidRPr="000931C1">
              <w:t xml:space="preserve"> выполнение;</w:t>
            </w:r>
          </w:p>
          <w:p w:rsidR="009F1820" w:rsidRPr="000931C1" w:rsidRDefault="009F1820" w:rsidP="005479B8">
            <w:pPr>
              <w:jc w:val="both"/>
            </w:pPr>
            <w:r w:rsidRPr="000931C1">
              <w:t>оперативно принимать и реализовывать управленческие решения;</w:t>
            </w:r>
          </w:p>
          <w:p w:rsidR="009F1820" w:rsidRPr="000931C1" w:rsidRDefault="009F1820" w:rsidP="005479B8">
            <w:pPr>
              <w:jc w:val="both"/>
            </w:pPr>
            <w:r w:rsidRPr="000931C1">
              <w:t xml:space="preserve">вести деловые переговоры с представителями государственных органов, </w:t>
            </w:r>
            <w:r w:rsidRPr="000931C1">
              <w:lastRenderedPageBreak/>
              <w:t>органов местного самоуправления, организаций;</w:t>
            </w:r>
          </w:p>
          <w:p w:rsidR="009F1820" w:rsidRPr="00E63F3C" w:rsidRDefault="009F1820" w:rsidP="005479B8">
            <w:pPr>
              <w:jc w:val="both"/>
            </w:pPr>
            <w:r w:rsidRPr="000931C1">
              <w:t>соблюдать этику делового общения при взаимодействии с гражданами.</w:t>
            </w:r>
          </w:p>
        </w:tc>
      </w:tr>
    </w:tbl>
    <w:p w:rsidR="009F1820" w:rsidRPr="00754E95" w:rsidRDefault="009F1820" w:rsidP="009F1820">
      <w:pPr>
        <w:pStyle w:val="ae"/>
        <w:autoSpaceDE w:val="0"/>
        <w:autoSpaceDN w:val="0"/>
        <w:adjustRightInd w:val="0"/>
        <w:ind w:firstLine="709"/>
        <w:jc w:val="both"/>
        <w:rPr>
          <w:sz w:val="12"/>
        </w:rPr>
      </w:pPr>
    </w:p>
    <w:p w:rsidR="009F1820" w:rsidRPr="00F66AC2" w:rsidRDefault="009F1820" w:rsidP="005479B8">
      <w:pPr>
        <w:pStyle w:val="ae"/>
        <w:tabs>
          <w:tab w:val="clear" w:pos="9355"/>
          <w:tab w:val="left" w:pos="809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6AC2">
        <w:t>Для участия в Конкурсе представляются следующие документы: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1. Для граждан Российской Федерации: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1) Заявление об участии в Конкурсе.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2) Собственноручно заполненная и подписанная анкета по форме, утвержденной распоряжением Правительства Российской Федерации от 26 мая 2005 года № 667-р</w:t>
      </w:r>
      <w:r>
        <w:t xml:space="preserve">                      </w:t>
      </w:r>
      <w:r w:rsidRPr="00F66AC2">
        <w:t xml:space="preserve">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3) Согласие на обработку персональных данных.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4) Копия паспорта со всеми листами, имеющими отметки (паспорт предъявляется лично по прибытии на Конкурс).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5) Копия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6) Копия трудовой книжки и (или) сведения о трудовой деятельности, оформленные в установленном законодательном порядке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заверенные нотариально или кадровой службой по месту работы (службы).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7) Копия документов воинского учета - для граждан, пребывающих в запасе, и лиц подлежащих призыву на военную службу, заверенные нотариально или кадровыми службами по месту работы (службы).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F66AC2">
        <w:t xml:space="preserve">8) </w:t>
      </w:r>
      <w:r w:rsidRPr="00F66AC2">
        <w:rPr>
          <w:bCs/>
          <w:kern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F66AC2">
        <w:rPr>
          <w:bCs/>
          <w:kern w:val="28"/>
        </w:rPr>
        <w:t>9) Документ, подтверждающий регистрацию в системе индивидуального (персонифицированного) учета.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F66AC2">
        <w:rPr>
          <w:bCs/>
          <w:kern w:val="28"/>
        </w:rPr>
        <w:t>10)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9F1820" w:rsidRPr="00F66AC2" w:rsidRDefault="009F1820" w:rsidP="009F1820">
      <w:pPr>
        <w:ind w:firstLine="709"/>
        <w:jc w:val="both"/>
        <w:rPr>
          <w:lang w:eastAsia="en-US"/>
        </w:rPr>
      </w:pPr>
      <w:r w:rsidRPr="00F66AC2">
        <w:rPr>
          <w:lang w:eastAsia="en-US"/>
        </w:rPr>
        <w:t>2. Для муниципальных служащих администрации Кондинского района, органа администрации Кондинского района (далее - муниципальный служащий):</w:t>
      </w:r>
    </w:p>
    <w:p w:rsidR="009F1820" w:rsidRPr="00F66AC2" w:rsidRDefault="009F1820" w:rsidP="009F1820">
      <w:pPr>
        <w:ind w:firstLine="709"/>
        <w:jc w:val="both"/>
        <w:rPr>
          <w:lang w:eastAsia="en-US"/>
        </w:rPr>
      </w:pPr>
      <w:r w:rsidRPr="00F66AC2">
        <w:rPr>
          <w:lang w:eastAsia="en-US"/>
        </w:rPr>
        <w:t>1) Заявление об участии в Конкурсе.</w:t>
      </w:r>
    </w:p>
    <w:p w:rsidR="009F1820" w:rsidRPr="00F66AC2" w:rsidRDefault="009F1820" w:rsidP="009F1820">
      <w:pPr>
        <w:ind w:firstLine="709"/>
        <w:jc w:val="both"/>
        <w:rPr>
          <w:lang w:eastAsia="en-US"/>
        </w:rPr>
      </w:pPr>
      <w:r w:rsidRPr="00F66AC2">
        <w:rPr>
          <w:lang w:eastAsia="en-US"/>
        </w:rPr>
        <w:t xml:space="preserve">2) Собственноручно заполненная, подписанная и заверенная кадровой службой, анкета по форме, утвержденной распоряжением Правительства Российской Федерации </w:t>
      </w:r>
      <w:r>
        <w:rPr>
          <w:lang w:eastAsia="en-US"/>
        </w:rPr>
        <w:t xml:space="preserve">                 </w:t>
      </w:r>
      <w:r w:rsidRPr="00F66AC2">
        <w:rPr>
          <w:lang w:eastAsia="en-US"/>
        </w:rPr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9F1820" w:rsidRPr="00F66AC2" w:rsidRDefault="009F1820" w:rsidP="009F1820">
      <w:pPr>
        <w:shd w:val="clear" w:color="auto" w:fill="FFFFFF"/>
        <w:ind w:firstLine="709"/>
      </w:pPr>
      <w:r w:rsidRPr="00F66AC2">
        <w:t>Дата, время и место приема документов и проведения Конкурса:</w:t>
      </w:r>
    </w:p>
    <w:p w:rsidR="009F1820" w:rsidRPr="00F66AC2" w:rsidRDefault="009F1820" w:rsidP="009F1820">
      <w:pPr>
        <w:ind w:firstLine="709"/>
        <w:jc w:val="both"/>
      </w:pPr>
      <w:r w:rsidRPr="00F66AC2">
        <w:t>1. Прием документов на участие в Конкурсе начинается со дня размещения объявления на официальном сайте органов местного самоуправления Кондинск</w:t>
      </w:r>
      <w:r>
        <w:t>ого</w:t>
      </w:r>
      <w:r w:rsidRPr="00F66AC2">
        <w:t xml:space="preserve"> район</w:t>
      </w:r>
      <w:r>
        <w:t>а Ханты-мансийского автономного округа - Югры</w:t>
      </w:r>
      <w:r w:rsidRPr="00F66AC2">
        <w:t xml:space="preserve"> 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заканчивается за 10 дней (</w:t>
      </w:r>
      <w:r>
        <w:t>15 декабря 2023</w:t>
      </w:r>
      <w:r w:rsidRPr="00F66AC2">
        <w:t xml:space="preserve"> года) до даты его проведения.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lastRenderedPageBreak/>
        <w:t xml:space="preserve">2. </w:t>
      </w:r>
      <w:r w:rsidRPr="00F66AC2">
        <w:rPr>
          <w:lang w:eastAsia="en-US"/>
        </w:rPr>
        <w:t>Муниципальный служащий и г</w:t>
      </w:r>
      <w:r w:rsidRPr="00F66AC2">
        <w:t xml:space="preserve">ражданин, изъявивший желание участвовать в Конкурсе, лично либо посредством почтового отправления представляет документы в управление кадровой политики администрации Кондинского района по адресу: кабинет </w:t>
      </w:r>
      <w:r>
        <w:t xml:space="preserve">                     </w:t>
      </w:r>
      <w:r w:rsidRPr="00F66AC2">
        <w:t xml:space="preserve">№ </w:t>
      </w:r>
      <w:r>
        <w:t xml:space="preserve">206, </w:t>
      </w:r>
      <w:r w:rsidRPr="00F66AC2">
        <w:t>2</w:t>
      </w:r>
      <w:r>
        <w:t>10</w:t>
      </w:r>
      <w:r w:rsidRPr="00F66AC2">
        <w:t xml:space="preserve">, Титова ул., д. 26, пгт. Междуреченский, Кондинский район, Ханты-Мансийский автономный округ - Югра, Тюменская область, 628200, время приема документов: с </w:t>
      </w:r>
      <w:r>
        <w:t>0</w:t>
      </w:r>
      <w:r w:rsidRPr="00F66AC2">
        <w:t xml:space="preserve">8:30 до 17:12 (перерыв с 12:00 до 13:30) ежедневно, кроме субботы, воскресенья. Телефон/факс для справок: 8(34677)34-830, </w:t>
      </w:r>
      <w:r>
        <w:t xml:space="preserve">8(34677) 32-355, </w:t>
      </w:r>
      <w:r w:rsidRPr="00F66AC2">
        <w:t xml:space="preserve">адрес электронной почты: </w:t>
      </w:r>
      <w:proofErr w:type="spellStart"/>
      <w:r w:rsidRPr="00F66AC2">
        <w:rPr>
          <w:lang w:val="en-US"/>
        </w:rPr>
        <w:t>kadry</w:t>
      </w:r>
      <w:proofErr w:type="spellEnd"/>
      <w:r w:rsidRPr="00F66AC2">
        <w:t>@</w:t>
      </w:r>
      <w:proofErr w:type="spellStart"/>
      <w:r w:rsidRPr="00F66AC2">
        <w:rPr>
          <w:lang w:val="en-US"/>
        </w:rPr>
        <w:t>admkonda</w:t>
      </w:r>
      <w:proofErr w:type="spellEnd"/>
      <w:r w:rsidRPr="00F66AC2">
        <w:t>.</w:t>
      </w:r>
      <w:proofErr w:type="spellStart"/>
      <w:r w:rsidRPr="00F66AC2">
        <w:rPr>
          <w:lang w:val="en-US"/>
        </w:rPr>
        <w:t>ru</w:t>
      </w:r>
      <w:proofErr w:type="spellEnd"/>
      <w:r w:rsidRPr="00F66AC2">
        <w:t>.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 xml:space="preserve">3. Несвоевременное предоставление гражданином (муниципальным служащим) </w:t>
      </w:r>
      <w:r>
        <w:t xml:space="preserve"> </w:t>
      </w:r>
      <w:r w:rsidRPr="00F66AC2">
        <w:t xml:space="preserve">(далее - кандидат) документов, предоставление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кандидата к участию в Конкурсе. </w:t>
      </w:r>
    </w:p>
    <w:p w:rsidR="009F1820" w:rsidRPr="00F66AC2" w:rsidRDefault="009F1820" w:rsidP="009F1820">
      <w:pPr>
        <w:ind w:firstLine="709"/>
        <w:jc w:val="both"/>
      </w:pPr>
      <w:r w:rsidRPr="00F66AC2">
        <w:t xml:space="preserve">4. Дата проведения первого этапа Конкурса определена -  </w:t>
      </w:r>
      <w:r>
        <w:t>26 декабря 2023</w:t>
      </w:r>
      <w:r w:rsidRPr="00F66AC2">
        <w:t xml:space="preserve"> года. Время проведения первого этапа Конкурса - 10:00 (конкурс документов проводится без участия кандидатов). Место проведения первого этапа Конкурса - кабинет № 210, ул.</w:t>
      </w:r>
      <w:r>
        <w:t xml:space="preserve"> </w:t>
      </w:r>
      <w:r w:rsidRPr="00F66AC2">
        <w:t>Титова, д. 26,  пгт.</w:t>
      </w:r>
      <w:r>
        <w:t xml:space="preserve"> </w:t>
      </w:r>
      <w:r w:rsidRPr="00F66AC2">
        <w:t xml:space="preserve">Междуреченский, Кондинский район, </w:t>
      </w:r>
      <w:r>
        <w:t>Ханты-Мансийский автономный округ – Югра</w:t>
      </w:r>
      <w:r w:rsidRPr="00F66AC2">
        <w:t>, Тюменская область, 628200.</w:t>
      </w:r>
    </w:p>
    <w:p w:rsidR="009F1820" w:rsidRPr="00F66AC2" w:rsidRDefault="009F1820" w:rsidP="009F1820">
      <w:pPr>
        <w:ind w:firstLine="709"/>
        <w:jc w:val="both"/>
      </w:pPr>
      <w:r w:rsidRPr="00F66AC2">
        <w:t xml:space="preserve">5. Второй этап </w:t>
      </w:r>
      <w:r>
        <w:t>К</w:t>
      </w:r>
      <w:r w:rsidRPr="00F66AC2">
        <w:t xml:space="preserve">онкурса проводится не позднее 10 дней после проведения первого этапа </w:t>
      </w:r>
      <w:r>
        <w:t>К</w:t>
      </w:r>
      <w:r w:rsidRPr="00F66AC2">
        <w:t>онкурса при наличии не менее двух кандидатов.</w:t>
      </w:r>
    </w:p>
    <w:p w:rsidR="009F1820" w:rsidRPr="00F66AC2" w:rsidRDefault="009F1820" w:rsidP="009F1820">
      <w:pPr>
        <w:spacing w:line="0" w:lineRule="atLeast"/>
        <w:ind w:firstLine="708"/>
        <w:jc w:val="both"/>
      </w:pPr>
      <w:r>
        <w:t xml:space="preserve">6. Кандидату, допущенному к участию во втором этапе Конкурса и кандидату, не </w:t>
      </w:r>
      <w:r w:rsidRPr="00F66AC2">
        <w:t>д</w:t>
      </w:r>
      <w:r>
        <w:t xml:space="preserve">опущенному к участию во втором этапе Конкурса, </w:t>
      </w:r>
      <w:r w:rsidRPr="00F66AC2">
        <w:t>направляютс</w:t>
      </w:r>
      <w:r>
        <w:t xml:space="preserve">я уведомления в течение                 3 дней со </w:t>
      </w:r>
      <w:r w:rsidRPr="00F66AC2">
        <w:t>дня проведения первого этапа Конкурса.</w:t>
      </w:r>
    </w:p>
    <w:p w:rsidR="009F1820" w:rsidRPr="00F66AC2" w:rsidRDefault="009F1820" w:rsidP="009F1820">
      <w:pPr>
        <w:spacing w:line="0" w:lineRule="atLeast"/>
        <w:ind w:firstLine="708"/>
        <w:jc w:val="both"/>
      </w:pPr>
      <w:r w:rsidRPr="00F66AC2">
        <w:t xml:space="preserve">Если после проведения первого этапа </w:t>
      </w:r>
      <w:r>
        <w:t>К</w:t>
      </w:r>
      <w:r w:rsidRPr="00F66AC2">
        <w:t xml:space="preserve">онкурса остается один кандидат или не остается кандидатов на включение в </w:t>
      </w:r>
      <w:r>
        <w:t>кадровый</w:t>
      </w:r>
      <w:r w:rsidRPr="00F66AC2">
        <w:t xml:space="preserve"> резерв, </w:t>
      </w:r>
      <w:r>
        <w:t xml:space="preserve">комиссия признает Конкурс </w:t>
      </w:r>
      <w:r w:rsidRPr="00F66AC2">
        <w:t>несостоявшимся, о чем кандидаты уведомляются в</w:t>
      </w:r>
      <w:r>
        <w:t xml:space="preserve"> письменной форме в течение 3 </w:t>
      </w:r>
      <w:r w:rsidRPr="00F66AC2">
        <w:t>дней со дня проведения первого этапа Конкурса.</w:t>
      </w:r>
    </w:p>
    <w:p w:rsidR="009F1820" w:rsidRPr="00F66AC2" w:rsidRDefault="009F1820" w:rsidP="009F1820">
      <w:pPr>
        <w:spacing w:line="0" w:lineRule="atLeast"/>
        <w:ind w:firstLine="709"/>
        <w:jc w:val="both"/>
      </w:pPr>
      <w:r w:rsidRPr="00F66AC2">
        <w:t>7. Конкурс проводится в порядке, определенном постановлением администрации Кондинского района от 09 января 2019 года № 3 «О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службы».</w:t>
      </w:r>
    </w:p>
    <w:p w:rsidR="009F1820" w:rsidRPr="00F66AC2" w:rsidRDefault="009F1820" w:rsidP="009F1820">
      <w:pPr>
        <w:ind w:firstLine="709"/>
        <w:jc w:val="both"/>
        <w:rPr>
          <w:rFonts w:eastAsia="Calibri"/>
          <w:lang w:eastAsia="en-US"/>
        </w:rPr>
      </w:pPr>
      <w:r w:rsidRPr="00F66AC2">
        <w:rPr>
          <w:rFonts w:eastAsia="Calibri"/>
          <w:lang w:eastAsia="en-US"/>
        </w:rPr>
        <w:t xml:space="preserve">8. Второй этап Конкурса, для оценки профессиональных и личностных качеств кандидатов, будет проходить в два этапа: </w:t>
      </w:r>
    </w:p>
    <w:p w:rsidR="009F1820" w:rsidRPr="00F66AC2" w:rsidRDefault="009F1820" w:rsidP="009F1820">
      <w:pPr>
        <w:suppressAutoHyphens/>
        <w:ind w:firstLine="709"/>
        <w:jc w:val="both"/>
        <w:rPr>
          <w:b/>
          <w:bCs/>
          <w:lang w:val="x-none" w:eastAsia="x-none"/>
        </w:rPr>
      </w:pPr>
      <w:r w:rsidRPr="00F66AC2">
        <w:rPr>
          <w:lang w:val="x-none" w:eastAsia="x-none"/>
        </w:rPr>
        <w:t xml:space="preserve">1) </w:t>
      </w:r>
      <w:r w:rsidRPr="00F66AC2">
        <w:rPr>
          <w:lang w:val="en-US" w:eastAsia="x-none"/>
        </w:rPr>
        <w:t>I</w:t>
      </w:r>
      <w:r w:rsidRPr="00F66AC2">
        <w:rPr>
          <w:lang w:val="x-none" w:eastAsia="x-none"/>
        </w:rPr>
        <w:t xml:space="preserve"> этап в форме тестовых заданий. </w:t>
      </w:r>
      <w:r w:rsidRPr="00F66AC2">
        <w:rPr>
          <w:bCs/>
          <w:lang w:val="x-none" w:eastAsia="x-none"/>
        </w:rPr>
        <w:t xml:space="preserve">Тестирование проводится по вопросам, утвержденным распоряжением администрации Кондинского района от 22 августа 2017 года </w:t>
      </w:r>
      <w:r w:rsidRPr="00F66AC2">
        <w:rPr>
          <w:lang w:val="x-none" w:eastAsia="x-none"/>
        </w:rPr>
        <w:t>№ 513-р «Об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район»</w:t>
      </w:r>
      <w:r w:rsidRPr="00F66AC2">
        <w:rPr>
          <w:bCs/>
          <w:lang w:val="x-none" w:eastAsia="x-none"/>
        </w:rPr>
        <w:t xml:space="preserve">. 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Тестовые задания предусматривают: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оценку нормативно-правовой компетенции;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оценку знания государственного языка Российской Федерации - русского языка;</w:t>
      </w:r>
    </w:p>
    <w:p w:rsidR="009F1820" w:rsidRPr="00F66AC2" w:rsidRDefault="009F1820" w:rsidP="009F182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оценку знания в области информационно-коммуникационных технологий.</w:t>
      </w:r>
    </w:p>
    <w:p w:rsidR="009F1820" w:rsidRPr="00F66AC2" w:rsidRDefault="009F1820" w:rsidP="009F1820">
      <w:pPr>
        <w:ind w:firstLine="709"/>
        <w:rPr>
          <w:color w:val="000000"/>
        </w:rPr>
      </w:pPr>
      <w:r w:rsidRPr="00F66AC2">
        <w:t xml:space="preserve">2) </w:t>
      </w:r>
      <w:r w:rsidRPr="00F66AC2">
        <w:rPr>
          <w:lang w:val="en-US"/>
        </w:rPr>
        <w:t>II</w:t>
      </w:r>
      <w:r w:rsidRPr="00F66AC2">
        <w:t xml:space="preserve"> этап в форме индивидуального собеседования.</w:t>
      </w:r>
    </w:p>
    <w:sectPr w:rsidR="009F1820" w:rsidRPr="00F66AC2" w:rsidSect="007D0636">
      <w:headerReference w:type="even" r:id="rId10"/>
      <w:headerReference w:type="default" r:id="rId11"/>
      <w:pgSz w:w="11906" w:h="16838" w:code="9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B8" w:rsidRDefault="005479B8">
      <w:r>
        <w:separator/>
      </w:r>
    </w:p>
  </w:endnote>
  <w:endnote w:type="continuationSeparator" w:id="0">
    <w:p w:rsidR="005479B8" w:rsidRDefault="0054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B8" w:rsidRDefault="005479B8">
      <w:r>
        <w:separator/>
      </w:r>
    </w:p>
  </w:footnote>
  <w:footnote w:type="continuationSeparator" w:id="0">
    <w:p w:rsidR="005479B8" w:rsidRDefault="00547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B8" w:rsidRDefault="005479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9B8" w:rsidRDefault="005479B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B8" w:rsidRDefault="005479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63952">
      <w:rPr>
        <w:noProof/>
      </w:rPr>
      <w:t>2</w:t>
    </w:r>
    <w:r>
      <w:fldChar w:fldCharType="end"/>
    </w:r>
  </w:p>
  <w:p w:rsidR="005479B8" w:rsidRDefault="005479B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B623A1"/>
    <w:multiLevelType w:val="hybridMultilevel"/>
    <w:tmpl w:val="E4A4264E"/>
    <w:lvl w:ilvl="0" w:tplc="E50ED690">
      <w:start w:val="1"/>
      <w:numFmt w:val="decimal"/>
      <w:lvlText w:val="%1."/>
      <w:lvlJc w:val="left"/>
      <w:pPr>
        <w:ind w:left="967" w:hanging="684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6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6"/>
  </w:num>
  <w:num w:numId="33">
    <w:abstractNumId w:val="16"/>
  </w:num>
  <w:num w:numId="34">
    <w:abstractNumId w:val="26"/>
  </w:num>
  <w:num w:numId="35">
    <w:abstractNumId w:val="2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5C57"/>
    <w:rsid w:val="00116323"/>
    <w:rsid w:val="0011684E"/>
    <w:rsid w:val="00116908"/>
    <w:rsid w:val="00120803"/>
    <w:rsid w:val="001215EB"/>
    <w:rsid w:val="00121EBB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76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9DB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6ED1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4B0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9B8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4E95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636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76A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3EF3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1820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B6586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5DE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3952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38C9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3A7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b">
    <w:name w:val="No Spacing"/>
    <w:link w:val="afc"/>
    <w:uiPriority w:val="99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99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9F1820"/>
    <w:rPr>
      <w:rFonts w:ascii="Calibri" w:hAnsi="Calibri" w:cs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9F1820"/>
  </w:style>
  <w:style w:type="paragraph" w:customStyle="1" w:styleId="Doc-0">
    <w:name w:val="Doc-Т внутри нумерации"/>
    <w:basedOn w:val="a"/>
    <w:link w:val="Doc-"/>
    <w:uiPriority w:val="99"/>
    <w:rsid w:val="009F1820"/>
    <w:pPr>
      <w:spacing w:line="360" w:lineRule="auto"/>
      <w:ind w:left="720"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B117-4D57-4220-BB6E-8BD8C532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3</cp:revision>
  <cp:lastPrinted>2023-11-01T12:03:00Z</cp:lastPrinted>
  <dcterms:created xsi:type="dcterms:W3CDTF">2023-12-05T06:57:00Z</dcterms:created>
  <dcterms:modified xsi:type="dcterms:W3CDTF">2023-12-05T08:41:00Z</dcterms:modified>
</cp:coreProperties>
</file>