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12D" w:rsidRPr="008E7D38" w:rsidRDefault="00E5012D" w:rsidP="00E5012D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8</w:t>
      </w:r>
      <w:r w:rsidRPr="008E7D38">
        <w:rPr>
          <w:rFonts w:ascii="Times New Roman" w:hAnsi="Times New Roman"/>
          <w:sz w:val="24"/>
          <w:szCs w:val="24"/>
        </w:rPr>
        <w:t xml:space="preserve"> к решению </w:t>
      </w:r>
    </w:p>
    <w:p w:rsidR="00E5012D" w:rsidRPr="008E7D38" w:rsidRDefault="00E5012D" w:rsidP="00E5012D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E5012D" w:rsidRDefault="00E5012D" w:rsidP="00E5012D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17.05.2018 № 408</w:t>
      </w:r>
    </w:p>
    <w:p w:rsidR="00E5012D" w:rsidRDefault="00E5012D" w:rsidP="00E5012D">
      <w:pPr>
        <w:spacing w:after="0" w:line="240" w:lineRule="atLeast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5012D" w:rsidRDefault="00E5012D" w:rsidP="00E5012D">
      <w:pPr>
        <w:spacing w:after="0" w:line="240" w:lineRule="atLeast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E5012D" w:rsidRDefault="00E5012D" w:rsidP="00E5012D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8C6CCD">
        <w:rPr>
          <w:rFonts w:ascii="Times New Roman" w:hAnsi="Times New Roman"/>
          <w:sz w:val="24"/>
          <w:szCs w:val="24"/>
          <w:lang w:eastAsia="ru-RU"/>
        </w:rPr>
        <w:t>Программа предоставления бюджетных кредитов района на 2019-2020 год</w:t>
      </w:r>
    </w:p>
    <w:tbl>
      <w:tblPr>
        <w:tblW w:w="8712" w:type="dxa"/>
        <w:tblInd w:w="93" w:type="dxa"/>
        <w:tblLook w:val="04A0"/>
      </w:tblPr>
      <w:tblGrid>
        <w:gridCol w:w="4410"/>
        <w:gridCol w:w="1842"/>
        <w:gridCol w:w="2460"/>
      </w:tblGrid>
      <w:tr w:rsidR="00E5012D" w:rsidRPr="008C6CCD" w:rsidTr="00422A82">
        <w:trPr>
          <w:trHeight w:val="25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12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E5012D" w:rsidRPr="008C6CCD" w:rsidTr="00422A82">
        <w:trPr>
          <w:trHeight w:val="3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12D" w:rsidRPr="008C6CCD" w:rsidRDefault="00E5012D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6CC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12D" w:rsidRPr="008C6CCD" w:rsidRDefault="00E5012D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12D" w:rsidRPr="008C6CCD" w:rsidRDefault="00E5012D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E5012D" w:rsidRPr="008C6CCD" w:rsidTr="00422A8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012D" w:rsidRPr="008C6CCD" w:rsidTr="00422A82">
        <w:trPr>
          <w:trHeight w:val="6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Комитет по финансам и налоговой политике администрации Кондинского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11 752 494,48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5012D" w:rsidRPr="008C6CCD" w:rsidTr="00422A82">
        <w:trPr>
          <w:trHeight w:val="8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11 752 494,48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5012D" w:rsidRPr="008C6CCD" w:rsidTr="00422A82">
        <w:trPr>
          <w:trHeight w:val="5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75 386 090,83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63 633 596,35</w:t>
            </w:r>
          </w:p>
        </w:tc>
      </w:tr>
      <w:tr w:rsidR="00E5012D" w:rsidRPr="008C6CCD" w:rsidTr="00422A82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-63 633 596,35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-63 633 596,35</w:t>
            </w:r>
          </w:p>
        </w:tc>
      </w:tr>
      <w:tr w:rsidR="00E5012D" w:rsidRPr="008C6CCD" w:rsidTr="00422A8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Всего бюджетных кредитов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11 752 494,48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5012D" w:rsidRPr="008C6CCD" w:rsidTr="00422A8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бюджетных кредитов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-63 633 596,35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-63 633 596,35</w:t>
            </w:r>
          </w:p>
        </w:tc>
      </w:tr>
      <w:tr w:rsidR="00E5012D" w:rsidRPr="008C6CCD" w:rsidTr="00422A8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Возврат бюджетных кредитов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75 386 090,83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12D" w:rsidRPr="008C6CCD" w:rsidRDefault="00E5012D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63 633 596,35</w:t>
            </w:r>
          </w:p>
        </w:tc>
      </w:tr>
    </w:tbl>
    <w:p w:rsidR="007E77E0" w:rsidRDefault="007E77E0"/>
    <w:sectPr w:rsidR="007E77E0" w:rsidSect="00E5012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012D"/>
    <w:rsid w:val="007E77E0"/>
    <w:rsid w:val="00E50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2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1</cp:revision>
  <dcterms:created xsi:type="dcterms:W3CDTF">2018-05-17T09:07:00Z</dcterms:created>
  <dcterms:modified xsi:type="dcterms:W3CDTF">2018-05-17T09:07:00Z</dcterms:modified>
</cp:coreProperties>
</file>