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799"/>
      </w:tblGrid>
      <w:tr w:rsidR="002F3FA4" w:rsidTr="002F3FA4">
        <w:tc>
          <w:tcPr>
            <w:tcW w:w="6487" w:type="dxa"/>
          </w:tcPr>
          <w:p w:rsidR="002F3FA4" w:rsidRDefault="002F3F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2F3FA4" w:rsidRPr="002F3FA4" w:rsidRDefault="002F3FA4" w:rsidP="002F3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A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2F3FA4" w:rsidRPr="002F3FA4" w:rsidRDefault="002F3FA4" w:rsidP="002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4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</w:p>
          <w:p w:rsidR="002F3FA4" w:rsidRPr="002F3FA4" w:rsidRDefault="002F3FA4" w:rsidP="002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4">
              <w:rPr>
                <w:rFonts w:ascii="Times New Roman" w:hAnsi="Times New Roman" w:cs="Times New Roman"/>
                <w:sz w:val="24"/>
                <w:szCs w:val="24"/>
              </w:rPr>
              <w:t>правотворческой</w:t>
            </w:r>
          </w:p>
          <w:p w:rsidR="002F3FA4" w:rsidRPr="002F3FA4" w:rsidRDefault="002F3FA4" w:rsidP="002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4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 </w:t>
            </w:r>
          </w:p>
          <w:p w:rsidR="002F3FA4" w:rsidRPr="002F3FA4" w:rsidRDefault="002F3FA4" w:rsidP="002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4">
              <w:rPr>
                <w:rFonts w:ascii="Times New Roman" w:hAnsi="Times New Roman" w:cs="Times New Roman"/>
                <w:sz w:val="24"/>
                <w:szCs w:val="24"/>
              </w:rPr>
              <w:t xml:space="preserve">глава Кондинского района </w:t>
            </w:r>
          </w:p>
          <w:p w:rsidR="002F3FA4" w:rsidRPr="002F3FA4" w:rsidRDefault="002F3FA4" w:rsidP="002F3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A4" w:rsidRPr="002F3FA4" w:rsidRDefault="002F3FA4" w:rsidP="002F3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4"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</w:p>
          <w:p w:rsidR="002F3FA4" w:rsidRDefault="002F3FA4" w:rsidP="002F3F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F3FA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муниципальным имуществом</w:t>
            </w:r>
            <w:r w:rsidRPr="002F3F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</w:p>
        </w:tc>
      </w:tr>
    </w:tbl>
    <w:p w:rsidR="002F3FA4" w:rsidRDefault="002F3FA4" w:rsidP="002F3FA4">
      <w:pPr>
        <w:spacing w:line="0" w:lineRule="atLeast"/>
        <w:jc w:val="center"/>
        <w:rPr>
          <w:b/>
          <w:sz w:val="28"/>
          <w:szCs w:val="28"/>
        </w:rPr>
      </w:pPr>
    </w:p>
    <w:p w:rsidR="002F3FA4" w:rsidRPr="002F3FA4" w:rsidRDefault="002F3FA4" w:rsidP="002F3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A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F3FA4" w:rsidRPr="002F3FA4" w:rsidRDefault="002F3FA4" w:rsidP="002F3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A4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F3FA4" w:rsidRDefault="002F3FA4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A770A2" w:rsidRDefault="001E5200" w:rsidP="00A770A2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A77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770A2" w:rsidRPr="00A770A2" w:rsidRDefault="00A770A2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Pr="00A770A2">
        <w:rPr>
          <w:rFonts w:ascii="Times New Roman" w:hAnsi="Times New Roman" w:cs="Times New Roman"/>
          <w:b/>
          <w:bCs/>
          <w:sz w:val="28"/>
          <w:szCs w:val="28"/>
        </w:rPr>
        <w:t>отчете</w:t>
      </w:r>
      <w:proofErr w:type="gramEnd"/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 о выполнении прогнозного плана приватизации</w:t>
      </w:r>
    </w:p>
    <w:p w:rsidR="00A770A2" w:rsidRPr="00A770A2" w:rsidRDefault="001C7686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за 2017</w:t>
      </w:r>
      <w:r w:rsidR="00A770A2"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70A2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21 декабря 2001 года         № 178-ФЗ «О приватизации государственного и муниципального имущества», решением Думы Кондинского района от 26 апреля 2012 года      № 232 «Об утверждении Порядка приватизации муниципального имущества муниципального образования Кондинский район» (с изменениями от </w:t>
      </w:r>
      <w:hyperlink r:id="rId6" w:tgtFrame="ChangingDocument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 мая 2013 года № 350</w:t>
        </w:r>
      </w:hyperlink>
      <w:r w:rsidRPr="00A7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решение от 28.01.2014 0:00:00 №434 Дума Кондинского района&#10;&#10;О внесении изменения в решение Думы Кондинского района от 26 апреля 2012 года № 232 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28 января 2014 года № 343</w:t>
        </w:r>
      </w:hyperlink>
      <w:r w:rsidRPr="00A7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решение от 15.03.2016 0:00:00 №80 Дума Кондинского района&#10;&#10;О внесении изменения в решение Думы Кондинского района &#10;от 26 апреля 2012 года № 232 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15 марта 2016 года № 80</w:t>
        </w:r>
      </w:hyperlink>
      <w:r w:rsidR="001C76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от 14 декабря</w:t>
      </w:r>
      <w:proofErr w:type="gramEnd"/>
      <w:r w:rsidR="001C76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1C768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2017 года № 355</w:t>
      </w:r>
      <w:r w:rsidRPr="00A770A2">
        <w:rPr>
          <w:rFonts w:ascii="Times New Roman" w:hAnsi="Times New Roman" w:cs="Times New Roman"/>
          <w:sz w:val="28"/>
          <w:szCs w:val="28"/>
        </w:rPr>
        <w:t xml:space="preserve">), Дума Кондинского района </w:t>
      </w:r>
      <w:r w:rsidRPr="00A770A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770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70A2" w:rsidRPr="00A770A2" w:rsidRDefault="00A770A2" w:rsidP="00A770A2">
      <w:pPr>
        <w:tabs>
          <w:tab w:val="left" w:pos="851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1. Отчет о выполнении прогнозного плана приватизации </w:t>
      </w:r>
      <w:r w:rsidR="001C7686">
        <w:rPr>
          <w:rFonts w:ascii="Times New Roman" w:hAnsi="Times New Roman" w:cs="Times New Roman"/>
          <w:sz w:val="28"/>
          <w:szCs w:val="28"/>
        </w:rPr>
        <w:t>муниципального имущества за 2017</w:t>
      </w:r>
      <w:r w:rsidRPr="00A770A2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(приложение).</w:t>
      </w:r>
    </w:p>
    <w:p w:rsidR="00A770A2" w:rsidRPr="00A770A2" w:rsidRDefault="00A770A2" w:rsidP="00A770A2">
      <w:pPr>
        <w:tabs>
          <w:tab w:val="left" w:pos="0"/>
          <w:tab w:val="left" w:pos="709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A770A2" w:rsidRPr="00A770A2" w:rsidRDefault="00A770A2" w:rsidP="00A770A2">
      <w:pPr>
        <w:tabs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70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0A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Кондинского района А.В. Дубовика.</w:t>
      </w:r>
    </w:p>
    <w:p w:rsidR="00A770A2" w:rsidRPr="00A770A2" w:rsidRDefault="00A770A2" w:rsidP="00A770A2">
      <w:pPr>
        <w:tabs>
          <w:tab w:val="num" w:pos="14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C7686" w:rsidRPr="00A770A2" w:rsidRDefault="001C7686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>Председатель Думы Кондинского района                                     Ю.В. Гришаев</w:t>
      </w:r>
    </w:p>
    <w:p w:rsid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A770A2" w:rsidRPr="00A770A2" w:rsidRDefault="001C7686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A770A2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A770A2" w:rsidRPr="00A770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№ </w:t>
      </w:r>
      <w:r w:rsidR="001C7686">
        <w:rPr>
          <w:rFonts w:ascii="Times New Roman" w:hAnsi="Times New Roman" w:cs="Times New Roman"/>
          <w:sz w:val="28"/>
          <w:szCs w:val="28"/>
        </w:rPr>
        <w:t>____</w:t>
      </w:r>
    </w:p>
    <w:p w:rsidR="00A770A2" w:rsidRPr="00A770A2" w:rsidRDefault="00A770A2" w:rsidP="00A770A2">
      <w:pPr>
        <w:spacing w:after="0" w:line="0" w:lineRule="atLeast"/>
        <w:rPr>
          <w:rFonts w:ascii="Times New Roman" w:hAnsi="Times New Roman" w:cs="Times New Roman"/>
          <w:szCs w:val="28"/>
        </w:rPr>
        <w:sectPr w:rsidR="00A770A2" w:rsidRPr="00A770A2">
          <w:pgSz w:w="11906" w:h="16838"/>
          <w:pgMar w:top="1134" w:right="850" w:bottom="1134" w:left="1701" w:header="708" w:footer="708" w:gutter="0"/>
          <w:cols w:space="720"/>
        </w:sectPr>
      </w:pPr>
    </w:p>
    <w:p w:rsidR="00A770A2" w:rsidRPr="00A770A2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70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A770A2" w:rsidRPr="00A770A2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70A2">
        <w:rPr>
          <w:rFonts w:ascii="Times New Roman" w:hAnsi="Times New Roman" w:cs="Times New Roman"/>
          <w:sz w:val="24"/>
          <w:szCs w:val="24"/>
        </w:rPr>
        <w:t>Думы Кондинского района</w:t>
      </w:r>
    </w:p>
    <w:p w:rsidR="00A770A2" w:rsidRPr="00A770A2" w:rsidRDefault="00A770A2" w:rsidP="00A770A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70A2">
        <w:rPr>
          <w:rFonts w:ascii="Times New Roman" w:hAnsi="Times New Roman" w:cs="Times New Roman"/>
          <w:sz w:val="24"/>
          <w:szCs w:val="24"/>
        </w:rPr>
        <w:t xml:space="preserve">от </w:t>
      </w:r>
      <w:r w:rsidR="001C7686">
        <w:rPr>
          <w:rFonts w:ascii="Times New Roman" w:hAnsi="Times New Roman" w:cs="Times New Roman"/>
          <w:sz w:val="24"/>
          <w:szCs w:val="24"/>
        </w:rPr>
        <w:t>________2018</w:t>
      </w:r>
      <w:r w:rsidRPr="00A770A2">
        <w:rPr>
          <w:rFonts w:ascii="Times New Roman" w:hAnsi="Times New Roman" w:cs="Times New Roman"/>
          <w:sz w:val="24"/>
          <w:szCs w:val="24"/>
        </w:rPr>
        <w:t xml:space="preserve"> № </w:t>
      </w:r>
      <w:r w:rsidR="001C7686">
        <w:rPr>
          <w:rFonts w:ascii="Times New Roman" w:hAnsi="Times New Roman" w:cs="Times New Roman"/>
          <w:sz w:val="24"/>
          <w:szCs w:val="24"/>
        </w:rPr>
        <w:t>___</w:t>
      </w:r>
    </w:p>
    <w:p w:rsidR="002F3FA4" w:rsidRPr="002F3FA4" w:rsidRDefault="002F3FA4" w:rsidP="002F3FA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3FA4" w:rsidRPr="002F3FA4" w:rsidRDefault="002F3FA4" w:rsidP="002F3FA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3FA4">
        <w:rPr>
          <w:rFonts w:ascii="Times New Roman" w:hAnsi="Times New Roman" w:cs="Times New Roman"/>
          <w:b/>
          <w:bCs/>
          <w:sz w:val="26"/>
          <w:szCs w:val="26"/>
        </w:rPr>
        <w:t>Отчет о выполнении прогнозного плана приватизации</w:t>
      </w:r>
    </w:p>
    <w:p w:rsidR="00A770A2" w:rsidRPr="002F3FA4" w:rsidRDefault="002F3FA4" w:rsidP="002F3FA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3FA4">
        <w:rPr>
          <w:rFonts w:ascii="Times New Roman" w:hAnsi="Times New Roman" w:cs="Times New Roman"/>
          <w:b/>
          <w:bCs/>
          <w:sz w:val="26"/>
          <w:szCs w:val="26"/>
        </w:rPr>
        <w:t>муниципального имущества за 2017 год</w:t>
      </w:r>
    </w:p>
    <w:p w:rsidR="002F3FA4" w:rsidRPr="002F3FA4" w:rsidRDefault="002F3FA4" w:rsidP="002F3FA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3FA4">
        <w:rPr>
          <w:rFonts w:ascii="Times New Roman" w:hAnsi="Times New Roman" w:cs="Times New Roman"/>
          <w:sz w:val="26"/>
          <w:szCs w:val="26"/>
        </w:rPr>
        <w:t>В соответствии с решением Думы Кондинского района от 17 сентября 2014 года № 487 «Об утверждении прогнозного плана приватизации муниципального имущества Кондинского района на 2015 – 2017 годы» (с изменениями от 29 апреля 2015 года № 559, от 24 июня 2015 года № 580,     от 15 октября 2015 года № 612,    от 15 марта 2015 года № 81, от 19 апреля 2016 года  № 105, от 28</w:t>
      </w:r>
      <w:proofErr w:type="gramEnd"/>
      <w:r w:rsidRPr="002F3F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3FA4">
        <w:rPr>
          <w:rFonts w:ascii="Times New Roman" w:hAnsi="Times New Roman" w:cs="Times New Roman"/>
          <w:sz w:val="26"/>
          <w:szCs w:val="26"/>
        </w:rPr>
        <w:t>июня 2016 года   № 126, от 16 августа 2016 года  № 151,       от 27 сентября 2016 года № 162,  от 26 января 2017 года № 207, от 27 февраля 2017 года № 220, от 27 марта 2017 года № 241, от 25 апреля 2017 года № 252, от 06 июня 2017 года № 271, от 05 сентября 2017 года № 303,), в план приватизации 2017 года было включено:</w:t>
      </w:r>
      <w:proofErr w:type="gramEnd"/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3FA4">
        <w:rPr>
          <w:rFonts w:ascii="Times New Roman" w:hAnsi="Times New Roman" w:cs="Times New Roman"/>
          <w:b/>
          <w:sz w:val="26"/>
          <w:szCs w:val="26"/>
        </w:rPr>
        <w:t xml:space="preserve"> 14 единиц недвижимого имущества: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 xml:space="preserve"> 1) </w:t>
      </w:r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база РПНБ и АГЗС, назначение: прием, хранение и выдача СУГ в автомобильных и железнодорожных цистернах, общая застроенная площадь 214,1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., лит.1-9, адрес: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2F3FA4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2F3FA4">
        <w:rPr>
          <w:rFonts w:ascii="Times New Roman" w:eastAsia="Calibri" w:hAnsi="Times New Roman" w:cs="Times New Roman"/>
          <w:sz w:val="26"/>
          <w:szCs w:val="26"/>
        </w:rPr>
        <w:t>ромышленная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, 2,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пгт.Мортка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>, Кондинский район, Ханты-Мансийский автономный округ - Югра</w:t>
      </w:r>
      <w:r w:rsidRPr="002F3FA4">
        <w:rPr>
          <w:rFonts w:ascii="Times New Roman" w:hAnsi="Times New Roman" w:cs="Times New Roman"/>
          <w:sz w:val="26"/>
          <w:szCs w:val="26"/>
        </w:rPr>
        <w:t>;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 xml:space="preserve"> 2) </w:t>
      </w:r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здание конторы, назначение: нежилое здание, площадь 143,3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., адрес: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2F3FA4">
        <w:rPr>
          <w:rFonts w:ascii="Times New Roman" w:eastAsia="Calibri" w:hAnsi="Times New Roman" w:cs="Times New Roman"/>
          <w:sz w:val="26"/>
          <w:szCs w:val="26"/>
        </w:rPr>
        <w:t>.Ю</w:t>
      </w:r>
      <w:proofErr w:type="gramEnd"/>
      <w:r w:rsidRPr="002F3FA4">
        <w:rPr>
          <w:rFonts w:ascii="Times New Roman" w:eastAsia="Calibri" w:hAnsi="Times New Roman" w:cs="Times New Roman"/>
          <w:sz w:val="26"/>
          <w:szCs w:val="26"/>
        </w:rPr>
        <w:t>билейная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, д.10,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п.Лиственичный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>, Кондинский район, Ханты-Мансийский автономный округ - Югра</w:t>
      </w:r>
      <w:r w:rsidRPr="002F3F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 xml:space="preserve">3) </w:t>
      </w:r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административно-бытовое здание, назначение: нежилое, общая площадь 708,7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., адрес: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2F3FA4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2F3FA4">
        <w:rPr>
          <w:rFonts w:ascii="Times New Roman" w:eastAsia="Calibri" w:hAnsi="Times New Roman" w:cs="Times New Roman"/>
          <w:sz w:val="26"/>
          <w:szCs w:val="26"/>
        </w:rPr>
        <w:t>ромышленная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, д.3,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>. Междуреченский, Кондинский район, Ханты-Мансийский автономный округ - Югра</w:t>
      </w:r>
      <w:r w:rsidRPr="002F3F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 xml:space="preserve">4) </w:t>
      </w:r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помещение гаража (бокс №2), назначение, нежилое, общая площадь 55,9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., адрес: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2F3FA4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2F3FA4">
        <w:rPr>
          <w:rFonts w:ascii="Times New Roman" w:eastAsia="Calibri" w:hAnsi="Times New Roman" w:cs="Times New Roman"/>
          <w:sz w:val="26"/>
          <w:szCs w:val="26"/>
        </w:rPr>
        <w:t>ромышленная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, д.3, бокс №2,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>. Междуреченский, Кондинский район, Ханты-Мансийский автономный округ - Югра</w:t>
      </w:r>
      <w:r w:rsidRPr="002F3F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 xml:space="preserve">5) </w:t>
      </w:r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здание магазина, назначение: нежилое здание для розничной торговли продовольственных и непродовольственных товаров, общая площадь 103,8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., адрес: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2F3FA4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2F3FA4">
        <w:rPr>
          <w:rFonts w:ascii="Times New Roman" w:eastAsia="Calibri" w:hAnsi="Times New Roman" w:cs="Times New Roman"/>
          <w:sz w:val="26"/>
          <w:szCs w:val="26"/>
        </w:rPr>
        <w:t>омсомольская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, д.27, п.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Лиственичный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>, Кондинский район, Ханты-Мансийский автономный округ - Югра</w:t>
      </w:r>
      <w:r w:rsidRPr="002F3FA4">
        <w:rPr>
          <w:rFonts w:ascii="Times New Roman" w:hAnsi="Times New Roman" w:cs="Times New Roman"/>
          <w:sz w:val="26"/>
          <w:szCs w:val="26"/>
        </w:rPr>
        <w:t>;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 xml:space="preserve"> 6) </w:t>
      </w:r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здание гаража, назначение: нежилое здание для стоянки автотранспортных средств, общая площадь 597,5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., адрес: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2F3FA4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2F3FA4">
        <w:rPr>
          <w:rFonts w:ascii="Times New Roman" w:eastAsia="Calibri" w:hAnsi="Times New Roman" w:cs="Times New Roman"/>
          <w:sz w:val="26"/>
          <w:szCs w:val="26"/>
        </w:rPr>
        <w:t>ибирская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, №117В,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>. Междуреченский, Кондинский район, Ханты-Мансийский автономный округ - Югра</w:t>
      </w:r>
      <w:r w:rsidRPr="002F3FA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 xml:space="preserve">7) нежилые помещения цокольного этажа «Жилого 5-ти этажного дома с торгово-офисными помещениями», назначение: нежилое, общая площадь 242,1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 xml:space="preserve">., этаж цокольный, номера на поэтажном плане 3, 11, 12, 13, 14, 15, 16, 17, 18, 19, 20, 21, 22, 23, 26, 27, 28, 29, 30, 31, кадастровый (или условный) номер: 86:15:14:0001Г:18Г:0000/20004, адрес: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F3FA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2F3FA4">
        <w:rPr>
          <w:rFonts w:ascii="Times New Roman" w:hAnsi="Times New Roman" w:cs="Times New Roman"/>
          <w:sz w:val="26"/>
          <w:szCs w:val="26"/>
        </w:rPr>
        <w:t>рай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>-н 1 г, д.18 г, Ханты-Мансийский автономный округ – Югра;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 xml:space="preserve">8) торгово-офисные помещения 3 этаж «Жилого 5-ти этажного дома с торгово-офисными помещениями», назначение: нежилое, общая площадь 206,4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 xml:space="preserve">., этаж 3, номера на поэтажном плане: 1, 3, 4, 5, 6, кадастровый (или условный) номер: 86:15:14:0001Г:18Г:0000/20007, адрес: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F3FA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2F3FA4">
        <w:rPr>
          <w:rFonts w:ascii="Times New Roman" w:hAnsi="Times New Roman" w:cs="Times New Roman"/>
          <w:sz w:val="26"/>
          <w:szCs w:val="26"/>
        </w:rPr>
        <w:t>рай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 xml:space="preserve">-н 1 г, д.18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г,Ханты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>-Мансийский автономный округ – Югра;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lastRenderedPageBreak/>
        <w:t xml:space="preserve">9) торгово-офисные помещения 4 этаж «Жилого 5-ти этажного дома с торгово-офисными помещениями», назначение: нежилое, общая площадь 205,7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 xml:space="preserve">., этаж 4, номера на поэтажном плане: 1, 3, 4, 5, 6, кадастровый (или условный) номер: 86:15:14:0001Г:18Г:0000/20008, адрес: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F3FA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2F3FA4">
        <w:rPr>
          <w:rFonts w:ascii="Times New Roman" w:hAnsi="Times New Roman" w:cs="Times New Roman"/>
          <w:sz w:val="26"/>
          <w:szCs w:val="26"/>
        </w:rPr>
        <w:t>рай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 xml:space="preserve">-н 1 г, д.18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г,Ханты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>-Мансийский автономный округ – Югра;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 xml:space="preserve">10) основная часть здания предназначенная под РММ, нежилое, общая площадь 2705,8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2F3FA4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2F3FA4">
        <w:rPr>
          <w:rFonts w:ascii="Times New Roman" w:hAnsi="Times New Roman" w:cs="Times New Roman"/>
          <w:sz w:val="26"/>
          <w:szCs w:val="26"/>
        </w:rPr>
        <w:t>, расположена на 1 и 2 этаже 2-этажного;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 xml:space="preserve">11) основная часть здания предназначенная под РММ, нежилое, общая площадь 2705,8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 xml:space="preserve">, расположена на 1 и 2 этаже 2-этажного нежилого здания,  адрес: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F3FA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2F3FA4">
        <w:rPr>
          <w:rFonts w:ascii="Times New Roman" w:hAnsi="Times New Roman" w:cs="Times New Roman"/>
          <w:sz w:val="26"/>
          <w:szCs w:val="26"/>
        </w:rPr>
        <w:t>рай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>, проезд 1, подъезд 30, Ханты-Мансийский автономный округ – Югра;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 xml:space="preserve">12) административное здание, нежилое, 1-этажное, общая площадь 447,8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 xml:space="preserve">., адрес: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F3FA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2F3FA4">
        <w:rPr>
          <w:rFonts w:ascii="Times New Roman" w:hAnsi="Times New Roman" w:cs="Times New Roman"/>
          <w:sz w:val="26"/>
          <w:szCs w:val="26"/>
        </w:rPr>
        <w:t>рай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>, проезд 7, подъезд 47/1, Ханты-Мансийский автономный округ – Югра;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 xml:space="preserve">13) </w:t>
      </w:r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здание коровника, нежилое здание для содержания крупного рогатого скота, общей площадью 1617,3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., адрес: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2F3FA4">
        <w:rPr>
          <w:rFonts w:ascii="Times New Roman" w:eastAsia="Calibri" w:hAnsi="Times New Roman" w:cs="Times New Roman"/>
          <w:sz w:val="26"/>
          <w:szCs w:val="26"/>
        </w:rPr>
        <w:t>.Ю</w:t>
      </w:r>
      <w:proofErr w:type="gramEnd"/>
      <w:r w:rsidRPr="002F3FA4">
        <w:rPr>
          <w:rFonts w:ascii="Times New Roman" w:eastAsia="Calibri" w:hAnsi="Times New Roman" w:cs="Times New Roman"/>
          <w:sz w:val="26"/>
          <w:szCs w:val="26"/>
        </w:rPr>
        <w:t>билейная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, д.22, п.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Лиственичный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>, Кондинский район, Ханты-Мансийский автономный округ - Югра;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14) здание коровника, нежилое здание для содержания крупного рогатого скота, общей площадью 1750,9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., адрес: </w:t>
      </w:r>
      <w:proofErr w:type="spellStart"/>
      <w:r w:rsidRPr="002F3FA4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Pr="002F3FA4">
        <w:rPr>
          <w:rFonts w:ascii="Times New Roman" w:eastAsia="Calibri" w:hAnsi="Times New Roman" w:cs="Times New Roman"/>
          <w:sz w:val="26"/>
          <w:szCs w:val="26"/>
        </w:rPr>
        <w:t>.Н</w:t>
      </w:r>
      <w:proofErr w:type="gramEnd"/>
      <w:r w:rsidRPr="002F3FA4">
        <w:rPr>
          <w:rFonts w:ascii="Times New Roman" w:eastAsia="Calibri" w:hAnsi="Times New Roman" w:cs="Times New Roman"/>
          <w:sz w:val="26"/>
          <w:szCs w:val="26"/>
        </w:rPr>
        <w:t>абережная</w:t>
      </w:r>
      <w:proofErr w:type="spellEnd"/>
      <w:r w:rsidRPr="002F3FA4">
        <w:rPr>
          <w:rFonts w:ascii="Times New Roman" w:eastAsia="Calibri" w:hAnsi="Times New Roman" w:cs="Times New Roman"/>
          <w:sz w:val="26"/>
          <w:szCs w:val="26"/>
        </w:rPr>
        <w:t>, д.52, п. Ягодный, Кондинский район, Ханты-Мансийский автономный округ – Югра;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3FA4">
        <w:rPr>
          <w:rFonts w:ascii="Times New Roman" w:eastAsia="Calibri" w:hAnsi="Times New Roman" w:cs="Times New Roman"/>
          <w:b/>
          <w:sz w:val="26"/>
          <w:szCs w:val="26"/>
        </w:rPr>
        <w:t>Оборудование: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eastAsia="Calibri" w:hAnsi="Times New Roman" w:cs="Times New Roman"/>
          <w:sz w:val="26"/>
          <w:szCs w:val="26"/>
        </w:rPr>
        <w:t>1)</w:t>
      </w:r>
      <w:r w:rsidRPr="002F3FA4">
        <w:rPr>
          <w:rFonts w:ascii="Times New Roman" w:hAnsi="Times New Roman" w:cs="Times New Roman"/>
          <w:sz w:val="26"/>
          <w:szCs w:val="26"/>
        </w:rPr>
        <w:t xml:space="preserve"> оборудование, в составе: сосуд для хранения сжиженного газа АЦТ-8-130 (емкость </w:t>
      </w:r>
      <w:r w:rsidRPr="002F3FA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F3FA4">
        <w:rPr>
          <w:rFonts w:ascii="Times New Roman" w:hAnsi="Times New Roman" w:cs="Times New Roman"/>
          <w:sz w:val="26"/>
          <w:szCs w:val="26"/>
        </w:rPr>
        <w:t>=8), резервуары (2 металлические емкости =50), емкость ЦТ-4-130 (</w:t>
      </w:r>
      <w:r w:rsidRPr="002F3FA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F3FA4">
        <w:rPr>
          <w:rFonts w:ascii="Times New Roman" w:hAnsi="Times New Roman" w:cs="Times New Roman"/>
          <w:sz w:val="26"/>
          <w:szCs w:val="26"/>
        </w:rPr>
        <w:t xml:space="preserve">=4), установка полуавтоматическая по наполнению баллонов, станок для слива газа из баллонов, конвейер напольный пластинчатый, адрес: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2F3FA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F3FA4">
        <w:rPr>
          <w:rFonts w:ascii="Times New Roman" w:hAnsi="Times New Roman" w:cs="Times New Roman"/>
          <w:sz w:val="26"/>
          <w:szCs w:val="26"/>
        </w:rPr>
        <w:t>ортка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3FA4">
        <w:rPr>
          <w:rFonts w:ascii="Times New Roman" w:hAnsi="Times New Roman" w:cs="Times New Roman"/>
          <w:sz w:val="26"/>
          <w:szCs w:val="26"/>
        </w:rPr>
        <w:t>ул.Промышленная</w:t>
      </w:r>
      <w:proofErr w:type="spellEnd"/>
      <w:r w:rsidRPr="002F3FA4">
        <w:rPr>
          <w:rFonts w:ascii="Times New Roman" w:hAnsi="Times New Roman" w:cs="Times New Roman"/>
          <w:sz w:val="26"/>
          <w:szCs w:val="26"/>
        </w:rPr>
        <w:t xml:space="preserve">, 2, Кондинский район, Ханты-Мансийский автономный округ – Югра; 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2F3FA4">
        <w:rPr>
          <w:rFonts w:ascii="Times New Roman" w:hAnsi="Times New Roman" w:cs="Times New Roman"/>
          <w:sz w:val="26"/>
          <w:szCs w:val="26"/>
        </w:rPr>
        <w:t>Оборудование для переработки дикоросов;</w:t>
      </w:r>
    </w:p>
    <w:p w:rsidR="001C7686" w:rsidRPr="002F3FA4" w:rsidRDefault="001C7686" w:rsidP="001C7686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F3FA4">
        <w:rPr>
          <w:rFonts w:ascii="Times New Roman" w:hAnsi="Times New Roman" w:cs="Times New Roman"/>
          <w:b/>
          <w:sz w:val="26"/>
          <w:szCs w:val="26"/>
        </w:rPr>
        <w:t>7 единиц транспортных средств.</w:t>
      </w:r>
    </w:p>
    <w:p w:rsidR="002F3FA4" w:rsidRDefault="001C7686" w:rsidP="002F3FA4">
      <w:pPr>
        <w:tabs>
          <w:tab w:val="left" w:pos="1276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>В течение 2017 года было приватизировано (реализовано) 7 объектов недвижимого имущества, оборудование, металлоконструкция, 9 единиц транспортных средств</w:t>
      </w:r>
      <w:r w:rsidR="002F3FA4">
        <w:rPr>
          <w:rFonts w:ascii="Times New Roman" w:hAnsi="Times New Roman" w:cs="Times New Roman"/>
          <w:sz w:val="26"/>
          <w:szCs w:val="26"/>
        </w:rPr>
        <w:t xml:space="preserve"> </w:t>
      </w:r>
      <w:r w:rsidRPr="002F3FA4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Pr="002F3FA4">
        <w:rPr>
          <w:rFonts w:ascii="Times New Roman" w:hAnsi="Times New Roman" w:cs="Times New Roman"/>
          <w:bCs/>
          <w:sz w:val="26"/>
          <w:szCs w:val="26"/>
        </w:rPr>
        <w:t>6 712 120,00</w:t>
      </w:r>
      <w:r w:rsidRPr="002F3FA4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1C7686" w:rsidRPr="002F3FA4" w:rsidRDefault="001C7686" w:rsidP="002F3FA4">
      <w:pPr>
        <w:tabs>
          <w:tab w:val="left" w:pos="1276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 xml:space="preserve">Основными рисками при приватизации имущества, являются, как правило, неудовлетворительное состояние приватизируемого имущества, низкая платежеспособность потенциальных покупателей, отсутствие интереса инвесторов. </w:t>
      </w:r>
    </w:p>
    <w:p w:rsidR="001C7686" w:rsidRPr="002F3FA4" w:rsidRDefault="001C7686" w:rsidP="001C7686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C7686" w:rsidRPr="002F3FA4" w:rsidRDefault="001C7686" w:rsidP="001C7686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F3FA4">
        <w:rPr>
          <w:rFonts w:ascii="Times New Roman" w:hAnsi="Times New Roman" w:cs="Times New Roman"/>
          <w:sz w:val="26"/>
          <w:szCs w:val="26"/>
        </w:rPr>
        <w:t>Перечень приватизированного муниципального имущества</w:t>
      </w:r>
    </w:p>
    <w:p w:rsidR="001C7686" w:rsidRPr="002F3FA4" w:rsidRDefault="001C7686" w:rsidP="001C7686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4237"/>
        <w:gridCol w:w="1985"/>
        <w:gridCol w:w="1559"/>
        <w:gridCol w:w="1701"/>
      </w:tblGrid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Способ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Срок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Цена сделки (руб.)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Автомобиль 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UAZ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PATRIOT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, идентификационный № (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VIN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ХТТ31630070000724, наименование (тип ТС): </w:t>
            </w:r>
            <w:proofErr w:type="gram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легковой</w:t>
            </w:r>
            <w:proofErr w:type="gram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а/м, категория ТС: 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, год изготовления: 2006, модель, № двигателя: 40900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* 63133658,  шасси (рама) №: 31630070562038, кузов (кабина, прицеп) №: 31630070000724, цвет  кузова 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(кабины, прицепа):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снеж.королева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-металлик, организация-изготовитель ТС (страна): Россия, ОАО УАЗ, наименование организации, выдавшей паспорт: ОАО УАЗ, 632008, РФ,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г.Ульяновск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, Московское шоссе, 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01.02.2017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90 000,00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Автомобиль ШЕВРОЛЕ НИВА, идентификационный № (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VIN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) Х9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21230060133369, наименование (тип ТС): легковой, категория ТС: 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год изготовления: 2006, модель, № двигателя: ВАЗ 2123, 0144247,  шасси (рама) №: отсутствует, кузов (кабина, прицеп) №: 0133369, цвет  кузова (кабины, прицепа): ярко-синий металлик, организация-изготовитель ТС (страна): ЗАО «Джи Эм – АВТОВАЗ», наименование организации, выдавшей паспорт: ЗАО «Джи Эм – АВТОВАЗ», 445967,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г.Тольятти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ул.Вокзальная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,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01.02.2017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85 500,00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Автомобиль ГАЗ2217, идентификационный номер (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VIN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): Х9622170080598451, наименование (тип ТС): автобус длиной не более 5 м., категория ТС: </w:t>
            </w:r>
            <w:proofErr w:type="gram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В, год изготовления 2008, модель, № двигателя 405240 83017122, шасси, (рама) № отсутствует, кузов (кабина, прицеп) №: 22170080374044, цвет  кузова (кабины, прицепа): буран, организация-изготовитель ТС (страна):</w:t>
            </w:r>
            <w:proofErr w:type="gram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ГАЗ-ЗИМ</w:t>
            </w:r>
            <w:proofErr w:type="gram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/Горьковский автомобильный завод, наименование организации, выдавшей паспорт: РЭГ ГИБДД ОВД Кондинского района, 628200, Ханты-Мансийский автономный округ - Югра, Кондинский район,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gram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еждуреченский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ул.Сибирская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, д.107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01.02.2017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94 500,00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База РПНБ и АГЗС, назначение: прием, хранение и выдача СУГ в автомобильных и железнодорожных цистернах, общая застроенная площадь 214,1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кв.м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лит.1-9, адрес: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proofErr w:type="gram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ромышленная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2,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пгт.Мортка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, Кондинский район, Ханты-Мансийский автономный округ - Югра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21.04.2017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883 000,00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Здание конторы, назначение: нежилое здание, площадь 143,3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адрес: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.Ю</w:t>
            </w:r>
            <w:proofErr w:type="gram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билейная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д.10,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п.Лиственичный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, Кондинский район, Ханты-Мансийский автономный округ - Югра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21.04.2017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95 000,00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Оборудование, в составе: сосуд для хранения сжиженного газа АЦТ-8-130 (емкость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=8), резервуары (2 металлические емкости =50), емкость ЦТ-4-130 (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=4), установка полуавтоматическая по наполнению баллонов, станок для слива газа из баллонов, конвейер напольный пластинчатый, адрес: </w:t>
            </w:r>
            <w:proofErr w:type="spell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ортка</w:t>
            </w:r>
            <w:proofErr w:type="spell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ул.Промышленная</w:t>
            </w:r>
            <w:proofErr w:type="spell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, 2, Кондинский район, Ханты-Мансийский автономный округ - Югра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21.04.2017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296 000,00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Автомобиль ТОЙОТА ЛЕНД КРУИЗЕР 105, идентификационный номер № (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JTE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СВ09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503012948, наименование (тип ТС) легковая универсал, категория ТС В, год изготовления 2003, модель, № двигателя 1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Z 0427741, шасси, (рама) №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JTE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СВ09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503012948, кузов (кабина, прицеп) номер отсутствует, цвет  кузова (кабины, прицепа) серебристый, организация-изготовитель ТС (страна):</w:t>
            </w:r>
            <w:proofErr w:type="gram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 ТОЙОТА (Япония), наименование организации, выдавшей паспорт: РЭГ ГИБДД ОВД Кондинского района, 628200, Ханты-Мансийский автономный округ-Югра, Кондинский район, </w:t>
            </w:r>
            <w:proofErr w:type="spell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еждуреченский</w:t>
            </w:r>
            <w:proofErr w:type="spell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ул.Сибирская</w:t>
            </w:r>
            <w:proofErr w:type="spell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, д.107, паспорт транспортного средства 86 КС 323276, выдан 27.09.2012 (в том числе оборудование - DVD проигрыватель, с антенной, в 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количестве 1 шт., год приобретения 2012);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31.05.2017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761 250,00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Административно-бытовое здание, назначение: нежилое, общая площадь 708,7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адрес: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proofErr w:type="gram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ромышленная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д.3,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. Междуреченский, Кондинский район, Ханты-Мансийский автономный округ - Югра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31.05.2017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1C7686">
            <w:pPr>
              <w:pStyle w:val="aa"/>
              <w:numPr>
                <w:ilvl w:val="0"/>
                <w:numId w:val="12"/>
              </w:numPr>
              <w:spacing w:line="0" w:lineRule="atLeast"/>
              <w:ind w:left="317"/>
              <w:jc w:val="center"/>
              <w:rPr>
                <w:sz w:val="26"/>
                <w:szCs w:val="26"/>
              </w:rPr>
            </w:pPr>
            <w:r w:rsidRPr="002F3FA4">
              <w:rPr>
                <w:sz w:val="26"/>
                <w:szCs w:val="26"/>
              </w:rPr>
              <w:t>000,00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ГАЗ-32213, специальное пассажирское транспортное средство (13 мест), категория ТС: </w:t>
            </w:r>
            <w:proofErr w:type="gram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Д, год изготовления 2007, идентификационный номер (VIN)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9632213070556680, модель № двигателя *40522Р*73108712*, шасси (рама) № отсутствует, кузов (кабина, прицеп) № 32210070332223, цвет: белый, организация-изготовитель ТС (страна):</w:t>
            </w:r>
            <w:proofErr w:type="gram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 ООО «Автомобильный завод ГАЗ», Россия</w:t>
            </w:r>
            <w:proofErr w:type="gram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. Междуреченский, </w:t>
            </w:r>
            <w:proofErr w:type="spell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ибирская</w:t>
            </w:r>
            <w:proofErr w:type="spell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 (СДЮШОР)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1C7686">
            <w:pPr>
              <w:pStyle w:val="aa"/>
              <w:numPr>
                <w:ilvl w:val="0"/>
                <w:numId w:val="13"/>
              </w:numPr>
              <w:spacing w:line="0" w:lineRule="atLeast"/>
              <w:ind w:left="317" w:right="34"/>
              <w:jc w:val="center"/>
              <w:rPr>
                <w:sz w:val="26"/>
                <w:szCs w:val="26"/>
              </w:rPr>
            </w:pPr>
            <w:r w:rsidRPr="002F3FA4">
              <w:rPr>
                <w:sz w:val="26"/>
                <w:szCs w:val="26"/>
              </w:rPr>
              <w:t>100,00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Металлоконструкция склада, расположенная по адресу: </w:t>
            </w:r>
            <w:proofErr w:type="spell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ибирская</w:t>
            </w:r>
            <w:proofErr w:type="spell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, 154, </w:t>
            </w:r>
            <w:proofErr w:type="spell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пгт.Междуреченский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1C7686">
            <w:pPr>
              <w:pStyle w:val="aa"/>
              <w:numPr>
                <w:ilvl w:val="0"/>
                <w:numId w:val="14"/>
              </w:numPr>
              <w:spacing w:line="0" w:lineRule="atLeast"/>
              <w:jc w:val="center"/>
              <w:rPr>
                <w:sz w:val="26"/>
                <w:szCs w:val="26"/>
              </w:rPr>
            </w:pPr>
            <w:r w:rsidRPr="002F3FA4">
              <w:rPr>
                <w:sz w:val="26"/>
                <w:szCs w:val="26"/>
              </w:rPr>
              <w:t>500,00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здание магазина, назначение: нежилое здание для розничной торговли продовольственных и непродовольственных товаров, общая площадь 103,8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адрес: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.К</w:t>
            </w:r>
            <w:proofErr w:type="gram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омсомольская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д.27, п.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Лиственичный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, Кондинский район, Ханты-Мансийский автономный округ - Югра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21.06.2017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1C7686">
            <w:pPr>
              <w:pStyle w:val="aa"/>
              <w:numPr>
                <w:ilvl w:val="0"/>
                <w:numId w:val="15"/>
              </w:numPr>
              <w:spacing w:line="0" w:lineRule="atLeast"/>
              <w:jc w:val="center"/>
              <w:rPr>
                <w:sz w:val="26"/>
                <w:szCs w:val="26"/>
              </w:rPr>
            </w:pPr>
            <w:r w:rsidRPr="002F3FA4">
              <w:rPr>
                <w:sz w:val="26"/>
                <w:szCs w:val="26"/>
              </w:rPr>
              <w:t>000,00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LAND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CRUISER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 200, идентификационный номер № (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JTMHT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805017143, наименование (тип ТС) легковая универсал, категория ТС В, год изготовления 2008, модель, № двигателя 2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 1306385, шасси, (рама) №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JTMHT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805017143, кузов (кабина, прицеп) номер отсутствует, цвет  кузова (кабины, прицепа) черный, организация-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изготовитель ТС (страна):</w:t>
            </w:r>
            <w:proofErr w:type="gram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 ТОЙОТА МОТОР КОРПОРЕЙШН (Япония)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21.06.2017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1C7686">
            <w:pPr>
              <w:pStyle w:val="aa"/>
              <w:numPr>
                <w:ilvl w:val="0"/>
                <w:numId w:val="19"/>
              </w:numPr>
              <w:spacing w:line="0" w:lineRule="atLeast"/>
              <w:ind w:left="175" w:hanging="141"/>
              <w:jc w:val="center"/>
              <w:rPr>
                <w:sz w:val="26"/>
                <w:szCs w:val="26"/>
              </w:rPr>
            </w:pPr>
            <w:r w:rsidRPr="002F3FA4">
              <w:rPr>
                <w:sz w:val="26"/>
                <w:szCs w:val="26"/>
              </w:rPr>
              <w:t>484 650,00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VOLKSWAGEN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CARAVELLE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, идентификационный № (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WV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ZZZ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HZ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022336, наименование (тип ТС): легковой, категория ТС: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, год изготовления: 2005, модель, № двигателя: </w:t>
            </w:r>
            <w:proofErr w:type="gramStart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BKK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002034</w:t>
            </w:r>
            <w:proofErr w:type="gramEnd"/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,  шасси (рама) №: отсутствует, кузов (кабина, прицеп) №: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WV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ZZZ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HZ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022336, цвет  кузова (кабины, прицепа): темно-серый, организация-изготовитель ТС (страна): ФОЛЬКСВАГЕН (Польша), (в том числе оборудование - автомагнитола </w:t>
            </w:r>
            <w:r w:rsidRPr="002F3F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 xml:space="preserve"> в количестве 1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09.08.2017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1C7686">
            <w:pPr>
              <w:pStyle w:val="aa"/>
              <w:numPr>
                <w:ilvl w:val="0"/>
                <w:numId w:val="16"/>
              </w:numPr>
              <w:spacing w:line="0" w:lineRule="atLeast"/>
              <w:ind w:left="459"/>
              <w:jc w:val="center"/>
              <w:rPr>
                <w:sz w:val="26"/>
                <w:szCs w:val="26"/>
              </w:rPr>
            </w:pPr>
            <w:r w:rsidRPr="002F3FA4">
              <w:rPr>
                <w:sz w:val="26"/>
                <w:szCs w:val="26"/>
              </w:rPr>
              <w:t>500,00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здание коровника, нежилое здание для содержания крупного рогатого скота, общей площадью 1750,9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адрес: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абережная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, д.52, п. Ягодный, Кондинский район, Ханты-Мансийский автономный округ - Югра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06.10.2017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1C7686">
            <w:pPr>
              <w:pStyle w:val="aa"/>
              <w:numPr>
                <w:ilvl w:val="0"/>
                <w:numId w:val="17"/>
              </w:numPr>
              <w:spacing w:line="0" w:lineRule="atLeast"/>
              <w:ind w:left="459"/>
              <w:jc w:val="center"/>
              <w:rPr>
                <w:sz w:val="26"/>
                <w:szCs w:val="26"/>
              </w:rPr>
            </w:pPr>
            <w:r w:rsidRPr="002F3FA4">
              <w:rPr>
                <w:sz w:val="26"/>
                <w:szCs w:val="26"/>
              </w:rPr>
              <w:t>500,00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здание коровника, нежилое здание для содержания крупного рогатого скота, общей площадью 1617,3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адрес: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.Ю</w:t>
            </w:r>
            <w:proofErr w:type="gram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билейная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д.22, п.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Лиственичный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, Кондинский район, Ханты-Мансийский автономный округ - Югра;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17.11.2017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1C7686">
            <w:pPr>
              <w:pStyle w:val="aa"/>
              <w:numPr>
                <w:ilvl w:val="0"/>
                <w:numId w:val="18"/>
              </w:numPr>
              <w:spacing w:line="0" w:lineRule="atLeast"/>
              <w:ind w:left="459"/>
              <w:jc w:val="center"/>
              <w:rPr>
                <w:sz w:val="26"/>
                <w:szCs w:val="26"/>
              </w:rPr>
            </w:pPr>
            <w:r w:rsidRPr="002F3FA4">
              <w:rPr>
                <w:sz w:val="26"/>
                <w:szCs w:val="26"/>
              </w:rPr>
              <w:t>000,00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автомобиль ГАЗ-322132, идентификационный № (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VIN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9632213260440001, наименование (тип ТС): автобус, категория ТС: 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, год изготовления: 2005, модель двигателя: 40630А, № двигателя: 53148571</w:t>
            </w:r>
            <w:proofErr w:type="gram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,  шасси</w:t>
            </w:r>
            <w:proofErr w:type="gram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(рама) №: отсутствует, кузов (кабина, прицеп) №:32210060211975, цвет  кузова (кабины, прицепа): желтый, организация-изготовитель ТС (страна): ООО "Автомобильный завод ГАЗ", Россия.»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17.11.2017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1C7686">
            <w:pPr>
              <w:pStyle w:val="aa"/>
              <w:numPr>
                <w:ilvl w:val="0"/>
                <w:numId w:val="20"/>
              </w:numPr>
              <w:spacing w:line="0" w:lineRule="atLeast"/>
              <w:ind w:left="742"/>
              <w:jc w:val="center"/>
              <w:rPr>
                <w:sz w:val="26"/>
                <w:szCs w:val="26"/>
              </w:rPr>
            </w:pPr>
            <w:r w:rsidRPr="002F3FA4">
              <w:rPr>
                <w:sz w:val="26"/>
                <w:szCs w:val="26"/>
              </w:rPr>
              <w:t>500,00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здание гаража, назначение: нежилое здание для стоянки автотранспортных средств, общая площадь 597,5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адрес: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</w:t>
            </w:r>
            <w:proofErr w:type="gram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.С</w:t>
            </w:r>
            <w:proofErr w:type="gram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ибирская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№117В, </w:t>
            </w: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. Междуреченский, Кондинский район, Ханты-Мансийский автономный округ - Югра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22.11.2017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1C7686">
            <w:pPr>
              <w:pStyle w:val="aa"/>
              <w:numPr>
                <w:ilvl w:val="0"/>
                <w:numId w:val="21"/>
              </w:numPr>
              <w:spacing w:line="0" w:lineRule="atLeast"/>
              <w:jc w:val="center"/>
              <w:rPr>
                <w:sz w:val="26"/>
                <w:szCs w:val="26"/>
              </w:rPr>
            </w:pPr>
            <w:r w:rsidRPr="002F3FA4">
              <w:rPr>
                <w:sz w:val="26"/>
                <w:szCs w:val="26"/>
              </w:rPr>
              <w:t>700,00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Автомобиль ТОЙОТА ЛЕНД КРУИЗЕР 100, идентификационный номер № (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VIN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JTEH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Т05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902054053, наименование (тип ТС) легковая универсал, категория ТС 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</w:t>
            </w:r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, год изготовления 2003, модель, № двигателя 2UZ 9111359, шасси, (рама) № JTEHT05J902054053, кузов (кабина, прицеп) номер отсутствует, цвет кузова (кабины, прицепа) серебристый, организация-изготовитель ТС (страна):</w:t>
            </w:r>
            <w:proofErr w:type="gram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ТОЙОТА (Яп.).</w:t>
            </w:r>
          </w:p>
          <w:p w:rsidR="001C7686" w:rsidRPr="002F3FA4" w:rsidRDefault="001C7686" w:rsidP="002F3FA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gramStart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еждуреченский</w:t>
            </w:r>
            <w:proofErr w:type="spellEnd"/>
            <w:r w:rsidRPr="002F3FA4">
              <w:rPr>
                <w:rFonts w:ascii="Times New Roman" w:eastAsia="Calibri" w:hAnsi="Times New Roman" w:cs="Times New Roman"/>
                <w:sz w:val="26"/>
                <w:szCs w:val="26"/>
              </w:rPr>
              <w:t>, Титова, 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13.12.2017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sz w:val="26"/>
                <w:szCs w:val="26"/>
              </w:rPr>
              <w:t>694 420,00</w:t>
            </w:r>
          </w:p>
        </w:tc>
      </w:tr>
      <w:tr w:rsidR="001C7686" w:rsidRPr="002F3FA4" w:rsidTr="002F3FA4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line="0" w:lineRule="atLeas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86" w:rsidRPr="002F3FA4" w:rsidRDefault="001C7686" w:rsidP="002F3FA4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86" w:rsidRPr="002F3FA4" w:rsidRDefault="001C7686" w:rsidP="002F3FA4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FA4">
              <w:rPr>
                <w:rFonts w:ascii="Times New Roman" w:hAnsi="Times New Roman" w:cs="Times New Roman"/>
                <w:b/>
                <w:sz w:val="26"/>
                <w:szCs w:val="26"/>
              </w:rPr>
              <w:t>6 712 120,00</w:t>
            </w:r>
          </w:p>
        </w:tc>
      </w:tr>
    </w:tbl>
    <w:p w:rsidR="001C7686" w:rsidRPr="002F3FA4" w:rsidRDefault="001C7686" w:rsidP="001C7686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C7686" w:rsidRPr="002F3FA4" w:rsidRDefault="001C7686" w:rsidP="001C7686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C7686" w:rsidRPr="002F3FA4" w:rsidRDefault="001C7686" w:rsidP="001C7686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61FCF" w:rsidRPr="002F3FA4" w:rsidRDefault="00D61FCF" w:rsidP="001C7686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D61FCF" w:rsidRPr="002F3FA4" w:rsidSect="002F3F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1C6"/>
    <w:multiLevelType w:val="hybridMultilevel"/>
    <w:tmpl w:val="4ADAE09C"/>
    <w:lvl w:ilvl="0" w:tplc="520639B6">
      <w:start w:val="30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816F2B"/>
    <w:multiLevelType w:val="hybridMultilevel"/>
    <w:tmpl w:val="DFDC9434"/>
    <w:lvl w:ilvl="0" w:tplc="E42AA90C">
      <w:start w:val="54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52C85"/>
    <w:multiLevelType w:val="hybridMultilevel"/>
    <w:tmpl w:val="30048A2E"/>
    <w:lvl w:ilvl="0" w:tplc="386023A0">
      <w:start w:val="5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51236F3"/>
    <w:multiLevelType w:val="hybridMultilevel"/>
    <w:tmpl w:val="AD94B4AE"/>
    <w:lvl w:ilvl="0" w:tplc="455C3FCA">
      <w:start w:val="14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C5144"/>
    <w:multiLevelType w:val="hybridMultilevel"/>
    <w:tmpl w:val="D69E1426"/>
    <w:lvl w:ilvl="0" w:tplc="10445546">
      <w:start w:val="3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EB2912"/>
    <w:multiLevelType w:val="hybridMultilevel"/>
    <w:tmpl w:val="EBC44634"/>
    <w:lvl w:ilvl="0" w:tplc="43D24FD4">
      <w:start w:val="26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A4525"/>
    <w:multiLevelType w:val="hybridMultilevel"/>
    <w:tmpl w:val="845E8188"/>
    <w:lvl w:ilvl="0" w:tplc="F546082A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F967A9"/>
    <w:multiLevelType w:val="hybridMultilevel"/>
    <w:tmpl w:val="258CE040"/>
    <w:lvl w:ilvl="0" w:tplc="1174E7E0">
      <w:start w:val="73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42237A1F"/>
    <w:multiLevelType w:val="hybridMultilevel"/>
    <w:tmpl w:val="937214B4"/>
    <w:lvl w:ilvl="0" w:tplc="2304BA3E">
      <w:start w:val="11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A9540B"/>
    <w:multiLevelType w:val="hybridMultilevel"/>
    <w:tmpl w:val="E440F3CA"/>
    <w:lvl w:ilvl="0" w:tplc="73969F9E">
      <w:start w:val="7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E42B6"/>
    <w:multiLevelType w:val="hybridMultilevel"/>
    <w:tmpl w:val="E3C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2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10"/>
  </w:num>
  <w:num w:numId="15">
    <w:abstractNumId w:val="15"/>
  </w:num>
  <w:num w:numId="16">
    <w:abstractNumId w:val="0"/>
  </w:num>
  <w:num w:numId="17">
    <w:abstractNumId w:val="6"/>
  </w:num>
  <w:num w:numId="18">
    <w:abstractNumId w:val="8"/>
  </w:num>
  <w:num w:numId="19">
    <w:abstractNumId w:val="11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00"/>
    <w:rsid w:val="000B7964"/>
    <w:rsid w:val="00103FF3"/>
    <w:rsid w:val="001C7686"/>
    <w:rsid w:val="001D77C2"/>
    <w:rsid w:val="001E5200"/>
    <w:rsid w:val="002331AE"/>
    <w:rsid w:val="00272719"/>
    <w:rsid w:val="002A0360"/>
    <w:rsid w:val="002F3FA4"/>
    <w:rsid w:val="00327BDD"/>
    <w:rsid w:val="003F11D3"/>
    <w:rsid w:val="00455A35"/>
    <w:rsid w:val="00473EB7"/>
    <w:rsid w:val="005121DB"/>
    <w:rsid w:val="00546C1D"/>
    <w:rsid w:val="0069358B"/>
    <w:rsid w:val="007223B7"/>
    <w:rsid w:val="00756378"/>
    <w:rsid w:val="007C024D"/>
    <w:rsid w:val="008214DB"/>
    <w:rsid w:val="00860B62"/>
    <w:rsid w:val="008B5575"/>
    <w:rsid w:val="009B3876"/>
    <w:rsid w:val="00A17B43"/>
    <w:rsid w:val="00A770A2"/>
    <w:rsid w:val="00AF0E94"/>
    <w:rsid w:val="00B055E4"/>
    <w:rsid w:val="00B30B31"/>
    <w:rsid w:val="00B419EA"/>
    <w:rsid w:val="00B6039E"/>
    <w:rsid w:val="00D61FCF"/>
    <w:rsid w:val="00DE488B"/>
    <w:rsid w:val="00E26B7D"/>
    <w:rsid w:val="00E44F92"/>
    <w:rsid w:val="00F478AE"/>
    <w:rsid w:val="00F61984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a084085-ac8b-445b-a995-8bea1b0af7e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040109\AppData\Local\Temp\Arm_Municipal\2.4.0.1\Documents\5a0f1137-ac06-4925-bbed-5072f60571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61811fac-6af6-46af-a8b4-12a2befdb72d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Сафина Кристина Григорьевна</cp:lastModifiedBy>
  <cp:revision>6</cp:revision>
  <cp:lastPrinted>2017-03-27T04:02:00Z</cp:lastPrinted>
  <dcterms:created xsi:type="dcterms:W3CDTF">2017-04-17T09:16:00Z</dcterms:created>
  <dcterms:modified xsi:type="dcterms:W3CDTF">2018-04-25T09:31:00Z</dcterms:modified>
</cp:coreProperties>
</file>