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AB1782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80390" cy="67564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B8499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782CF2" w:rsidP="001B7C00">
            <w:pPr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>от</w:t>
            </w:r>
            <w:r w:rsidR="00B31CB7" w:rsidRPr="00B8499A">
              <w:rPr>
                <w:color w:val="000000"/>
                <w:sz w:val="28"/>
                <w:szCs w:val="28"/>
              </w:rPr>
              <w:t xml:space="preserve"> </w:t>
            </w:r>
            <w:r w:rsidR="00D77503">
              <w:rPr>
                <w:color w:val="000000"/>
                <w:sz w:val="28"/>
                <w:szCs w:val="28"/>
              </w:rPr>
              <w:t>0</w:t>
            </w:r>
            <w:r w:rsidR="001B7C00">
              <w:rPr>
                <w:color w:val="000000"/>
                <w:sz w:val="28"/>
                <w:szCs w:val="28"/>
              </w:rPr>
              <w:t>2</w:t>
            </w:r>
            <w:r w:rsidR="00D50E3E">
              <w:rPr>
                <w:color w:val="000000"/>
                <w:sz w:val="28"/>
                <w:szCs w:val="28"/>
              </w:rPr>
              <w:t xml:space="preserve"> а</w:t>
            </w:r>
            <w:r w:rsidR="00D77503">
              <w:rPr>
                <w:color w:val="000000"/>
                <w:sz w:val="28"/>
                <w:szCs w:val="28"/>
              </w:rPr>
              <w:t>преля</w:t>
            </w:r>
            <w:r w:rsidR="00CD75BE" w:rsidRPr="00B8499A">
              <w:rPr>
                <w:color w:val="000000"/>
                <w:sz w:val="28"/>
                <w:szCs w:val="28"/>
              </w:rPr>
              <w:t xml:space="preserve"> </w:t>
            </w:r>
            <w:r w:rsidR="00287578" w:rsidRPr="00B8499A">
              <w:rPr>
                <w:color w:val="000000"/>
                <w:sz w:val="28"/>
                <w:szCs w:val="28"/>
              </w:rPr>
              <w:t>202</w:t>
            </w:r>
            <w:r w:rsidR="00CE783B">
              <w:rPr>
                <w:color w:val="000000"/>
                <w:sz w:val="28"/>
                <w:szCs w:val="28"/>
              </w:rPr>
              <w:t>4</w:t>
            </w:r>
            <w:r w:rsidR="005C66B5" w:rsidRPr="00B8499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D50E3E">
            <w:pPr>
              <w:jc w:val="right"/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 xml:space="preserve">№ </w:t>
            </w:r>
            <w:r w:rsidR="001B7C00">
              <w:rPr>
                <w:color w:val="000000"/>
                <w:sz w:val="28"/>
                <w:szCs w:val="28"/>
              </w:rPr>
              <w:t>202</w:t>
            </w:r>
            <w:r w:rsidRPr="00B8499A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B8499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B8499A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1B7C00" w:rsidTr="00061354">
        <w:tc>
          <w:tcPr>
            <w:tcW w:w="5778" w:type="dxa"/>
          </w:tcPr>
          <w:p w:rsidR="001E0E2D" w:rsidRPr="001B7C00" w:rsidRDefault="001B7C00" w:rsidP="00516C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00">
              <w:rPr>
                <w:sz w:val="28"/>
                <w:szCs w:val="28"/>
              </w:rPr>
              <w:t>О внесении изменени</w:t>
            </w:r>
            <w:r w:rsidR="00516C98">
              <w:rPr>
                <w:sz w:val="28"/>
                <w:szCs w:val="28"/>
              </w:rPr>
              <w:t>я</w:t>
            </w:r>
            <w:r w:rsidRPr="001B7C00">
              <w:rPr>
                <w:sz w:val="28"/>
                <w:szCs w:val="28"/>
              </w:rPr>
              <w:t xml:space="preserve"> в распоряжение администрации Кондинского района </w:t>
            </w:r>
            <w:r w:rsidR="00516C98">
              <w:rPr>
                <w:sz w:val="28"/>
                <w:szCs w:val="28"/>
              </w:rPr>
              <w:t xml:space="preserve">                 </w:t>
            </w:r>
            <w:r w:rsidRPr="001B7C00">
              <w:rPr>
                <w:sz w:val="28"/>
                <w:szCs w:val="28"/>
              </w:rPr>
              <w:t>от 13 января 2022 года №</w:t>
            </w:r>
            <w:r w:rsidR="00516C98">
              <w:rPr>
                <w:sz w:val="28"/>
                <w:szCs w:val="28"/>
              </w:rPr>
              <w:t xml:space="preserve"> </w:t>
            </w:r>
            <w:r w:rsidRPr="001B7C00">
              <w:rPr>
                <w:sz w:val="28"/>
                <w:szCs w:val="28"/>
              </w:rPr>
              <w:t xml:space="preserve">27-р </w:t>
            </w:r>
            <w:r w:rsidR="00516C98">
              <w:rPr>
                <w:sz w:val="28"/>
                <w:szCs w:val="28"/>
              </w:rPr>
              <w:t xml:space="preserve">                     </w:t>
            </w:r>
            <w:r w:rsidRPr="001B7C00">
              <w:rPr>
                <w:sz w:val="28"/>
                <w:szCs w:val="28"/>
              </w:rPr>
              <w:t xml:space="preserve">«Об утверждении форм документов» </w:t>
            </w:r>
          </w:p>
        </w:tc>
      </w:tr>
    </w:tbl>
    <w:p w:rsidR="00DB0B99" w:rsidRPr="001B7C00" w:rsidRDefault="00DB0B99" w:rsidP="00516C98">
      <w:pPr>
        <w:ind w:firstLine="709"/>
        <w:jc w:val="both"/>
        <w:rPr>
          <w:color w:val="000000"/>
          <w:sz w:val="28"/>
          <w:szCs w:val="28"/>
        </w:rPr>
      </w:pPr>
    </w:p>
    <w:p w:rsidR="001B7C00" w:rsidRPr="001B7C00" w:rsidRDefault="001B7C00" w:rsidP="00516C98">
      <w:pPr>
        <w:ind w:firstLine="708"/>
        <w:jc w:val="both"/>
        <w:rPr>
          <w:sz w:val="28"/>
          <w:szCs w:val="28"/>
        </w:rPr>
      </w:pPr>
      <w:r w:rsidRPr="001B7C00">
        <w:rPr>
          <w:sz w:val="28"/>
          <w:szCs w:val="28"/>
        </w:rPr>
        <w:t xml:space="preserve">В соответствии с </w:t>
      </w:r>
      <w:r w:rsidRPr="001B7C00">
        <w:rPr>
          <w:color w:val="000000"/>
          <w:sz w:val="28"/>
          <w:szCs w:val="28"/>
        </w:rPr>
        <w:t>Законом Ханты-</w:t>
      </w:r>
      <w:r>
        <w:rPr>
          <w:color w:val="000000"/>
          <w:sz w:val="28"/>
          <w:szCs w:val="28"/>
        </w:rPr>
        <w:t>Мансийского автономного                    округа –</w:t>
      </w:r>
      <w:r w:rsidRPr="001B7C00">
        <w:rPr>
          <w:color w:val="000000"/>
          <w:sz w:val="28"/>
          <w:szCs w:val="28"/>
        </w:rPr>
        <w:t xml:space="preserve"> Югры от 16 декабря 2010 года № 228-оз «О наделении органов местного самоуправления муниципальных образований Ханты-Ма</w:t>
      </w:r>
      <w:r>
        <w:rPr>
          <w:color w:val="000000"/>
          <w:sz w:val="28"/>
          <w:szCs w:val="28"/>
        </w:rPr>
        <w:t>нсийского автономного округа –</w:t>
      </w:r>
      <w:r w:rsidRPr="001B7C00">
        <w:rPr>
          <w:color w:val="000000"/>
          <w:sz w:val="28"/>
          <w:szCs w:val="28"/>
        </w:rPr>
        <w:t xml:space="preserve">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</w:t>
      </w:r>
      <w:r w:rsidRPr="001B7C00">
        <w:rPr>
          <w:sz w:val="28"/>
          <w:szCs w:val="28"/>
        </w:rPr>
        <w:t>», постановлением администрации Кондинского района от 01 марта 2021 года №</w:t>
      </w:r>
      <w:r>
        <w:rPr>
          <w:sz w:val="28"/>
          <w:szCs w:val="28"/>
        </w:rPr>
        <w:t xml:space="preserve"> </w:t>
      </w:r>
      <w:r w:rsidRPr="001B7C00">
        <w:rPr>
          <w:sz w:val="28"/>
          <w:szCs w:val="28"/>
        </w:rPr>
        <w:t>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дикоросов»:</w:t>
      </w:r>
    </w:p>
    <w:p w:rsidR="001B7C00" w:rsidRPr="001B7C00" w:rsidRDefault="001B7C00" w:rsidP="00516C98">
      <w:pPr>
        <w:pStyle w:val="af7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00">
        <w:rPr>
          <w:rFonts w:ascii="Times New Roman" w:hAnsi="Times New Roman"/>
          <w:color w:val="000000"/>
          <w:sz w:val="28"/>
          <w:szCs w:val="28"/>
        </w:rPr>
        <w:t xml:space="preserve">1. Внести в распоряжение администрации Кондинского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1B7C00">
        <w:rPr>
          <w:rFonts w:ascii="Times New Roman" w:hAnsi="Times New Roman"/>
          <w:color w:val="000000"/>
          <w:sz w:val="28"/>
          <w:szCs w:val="28"/>
        </w:rPr>
        <w:t>от 13 января 2022 года № 27-р «Об утвер</w:t>
      </w:r>
      <w:r w:rsidR="00516C98">
        <w:rPr>
          <w:rFonts w:ascii="Times New Roman" w:hAnsi="Times New Roman"/>
          <w:color w:val="000000"/>
          <w:sz w:val="28"/>
          <w:szCs w:val="28"/>
        </w:rPr>
        <w:t>ждении форм документов» следующее изменение</w:t>
      </w:r>
      <w:r w:rsidRPr="001B7C00">
        <w:rPr>
          <w:rFonts w:ascii="Times New Roman" w:hAnsi="Times New Roman"/>
          <w:color w:val="000000"/>
          <w:sz w:val="28"/>
          <w:szCs w:val="28"/>
        </w:rPr>
        <w:t>:</w:t>
      </w:r>
    </w:p>
    <w:p w:rsidR="001B7C00" w:rsidRPr="001B7C00" w:rsidRDefault="001B7C00" w:rsidP="00516C98">
      <w:pPr>
        <w:pStyle w:val="afc"/>
        <w:suppressAutoHyphens w:val="0"/>
        <w:spacing w:before="0" w:after="0"/>
        <w:ind w:firstLine="709"/>
        <w:jc w:val="both"/>
        <w:rPr>
          <w:sz w:val="28"/>
          <w:szCs w:val="28"/>
        </w:rPr>
      </w:pPr>
      <w:r w:rsidRPr="001B7C00">
        <w:rPr>
          <w:sz w:val="28"/>
          <w:szCs w:val="28"/>
        </w:rPr>
        <w:t>Приложение 6 к распоряжению изложить в новой редакции (</w:t>
      </w:r>
      <w:r>
        <w:rPr>
          <w:sz w:val="28"/>
          <w:szCs w:val="28"/>
        </w:rPr>
        <w:t>п</w:t>
      </w:r>
      <w:r w:rsidRPr="001B7C00">
        <w:rPr>
          <w:sz w:val="28"/>
          <w:szCs w:val="28"/>
        </w:rPr>
        <w:t>риложение</w:t>
      </w:r>
      <w:r w:rsidR="00516C98">
        <w:rPr>
          <w:sz w:val="28"/>
          <w:szCs w:val="28"/>
        </w:rPr>
        <w:t>)</w:t>
      </w:r>
      <w:r w:rsidRPr="001B7C00">
        <w:rPr>
          <w:sz w:val="28"/>
          <w:szCs w:val="28"/>
        </w:rPr>
        <w:t>.</w:t>
      </w:r>
    </w:p>
    <w:p w:rsidR="001B7C00" w:rsidRPr="001B7C00" w:rsidRDefault="001B7C00" w:rsidP="00516C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C00">
        <w:rPr>
          <w:sz w:val="28"/>
          <w:szCs w:val="28"/>
        </w:rPr>
        <w:t>2. Распоряжение вступает в силу после его подписания и распространяется на правоотношения</w:t>
      </w:r>
      <w:r w:rsidR="00CB3A11">
        <w:rPr>
          <w:sz w:val="28"/>
          <w:szCs w:val="28"/>
        </w:rPr>
        <w:t>,</w:t>
      </w:r>
      <w:r w:rsidRPr="001B7C00">
        <w:rPr>
          <w:sz w:val="28"/>
          <w:szCs w:val="28"/>
        </w:rPr>
        <w:t xml:space="preserve"> возникшие с 01 января 2024 года.</w:t>
      </w:r>
    </w:p>
    <w:p w:rsidR="00EF29D8" w:rsidRDefault="00EF29D8" w:rsidP="00516C98">
      <w:pPr>
        <w:rPr>
          <w:color w:val="000000"/>
          <w:sz w:val="32"/>
          <w:szCs w:val="32"/>
        </w:rPr>
      </w:pPr>
    </w:p>
    <w:p w:rsidR="00843392" w:rsidRDefault="00843392" w:rsidP="00EF29D8">
      <w:pPr>
        <w:rPr>
          <w:color w:val="000000"/>
          <w:sz w:val="32"/>
          <w:szCs w:val="32"/>
        </w:rPr>
      </w:pPr>
    </w:p>
    <w:p w:rsidR="00516C98" w:rsidRPr="00EF29D8" w:rsidRDefault="00516C98" w:rsidP="00EF29D8">
      <w:pPr>
        <w:rPr>
          <w:color w:val="00000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EF29D8" w:rsidRPr="00B8499A" w:rsidTr="00D32EC7">
        <w:tc>
          <w:tcPr>
            <w:tcW w:w="4785" w:type="dxa"/>
          </w:tcPr>
          <w:p w:rsidR="00EF29D8" w:rsidRPr="00B8499A" w:rsidRDefault="00EF29D8" w:rsidP="00D32EC7">
            <w:pPr>
              <w:jc w:val="both"/>
              <w:rPr>
                <w:color w:val="000000"/>
                <w:sz w:val="28"/>
                <w:szCs w:val="28"/>
              </w:rPr>
            </w:pPr>
            <w:r w:rsidRPr="00B8499A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EF29D8" w:rsidRPr="00B8499A" w:rsidRDefault="00EF29D8" w:rsidP="00D32E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EF29D8" w:rsidRPr="00B8499A" w:rsidRDefault="00EF29D8" w:rsidP="00D32EC7">
            <w:pPr>
              <w:jc w:val="right"/>
              <w:rPr>
                <w:sz w:val="28"/>
                <w:szCs w:val="28"/>
              </w:rPr>
            </w:pPr>
            <w:r w:rsidRPr="00B8499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А</w:t>
            </w:r>
            <w:r w:rsidRPr="00B849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Мухин</w:t>
            </w:r>
          </w:p>
        </w:tc>
      </w:tr>
    </w:tbl>
    <w:p w:rsidR="00EF29D8" w:rsidRPr="001B7C00" w:rsidRDefault="00EF29D8" w:rsidP="00EF29D8">
      <w:pPr>
        <w:rPr>
          <w:color w:val="000000"/>
          <w:sz w:val="18"/>
          <w:szCs w:val="18"/>
        </w:rPr>
      </w:pPr>
    </w:p>
    <w:p w:rsidR="00EF29D8" w:rsidRPr="001B7C00" w:rsidRDefault="00EF29D8" w:rsidP="00EF29D8">
      <w:pPr>
        <w:rPr>
          <w:color w:val="000000"/>
          <w:sz w:val="18"/>
          <w:szCs w:val="18"/>
        </w:rPr>
      </w:pPr>
    </w:p>
    <w:p w:rsidR="00EF29D8" w:rsidRDefault="00EF29D8" w:rsidP="00EF29D8">
      <w:pPr>
        <w:rPr>
          <w:color w:val="000000"/>
          <w:sz w:val="18"/>
          <w:szCs w:val="18"/>
        </w:rPr>
      </w:pPr>
    </w:p>
    <w:p w:rsidR="00516C98" w:rsidRDefault="00516C98" w:rsidP="00EF29D8">
      <w:pPr>
        <w:rPr>
          <w:color w:val="000000"/>
          <w:sz w:val="18"/>
          <w:szCs w:val="18"/>
        </w:rPr>
      </w:pPr>
    </w:p>
    <w:p w:rsidR="00516C98" w:rsidRDefault="00516C98" w:rsidP="00EF29D8">
      <w:pPr>
        <w:rPr>
          <w:color w:val="000000"/>
          <w:sz w:val="18"/>
          <w:szCs w:val="18"/>
        </w:rPr>
      </w:pPr>
    </w:p>
    <w:p w:rsidR="00516C98" w:rsidRDefault="00516C98" w:rsidP="00EF29D8">
      <w:pPr>
        <w:rPr>
          <w:color w:val="000000"/>
          <w:sz w:val="18"/>
          <w:szCs w:val="18"/>
        </w:rPr>
      </w:pPr>
    </w:p>
    <w:p w:rsidR="001B7C00" w:rsidRPr="001B7C00" w:rsidRDefault="001B7C00" w:rsidP="00EF29D8">
      <w:pPr>
        <w:rPr>
          <w:color w:val="000000"/>
          <w:sz w:val="18"/>
          <w:szCs w:val="18"/>
        </w:rPr>
      </w:pPr>
    </w:p>
    <w:p w:rsidR="001B7C00" w:rsidRPr="001B7C00" w:rsidRDefault="001B7C00" w:rsidP="00EF29D8">
      <w:pPr>
        <w:rPr>
          <w:color w:val="000000"/>
          <w:sz w:val="18"/>
          <w:szCs w:val="18"/>
        </w:rPr>
      </w:pPr>
    </w:p>
    <w:p w:rsidR="00DB0B99" w:rsidRDefault="00EF29D8" w:rsidP="00DB0B99">
      <w:pPr>
        <w:rPr>
          <w:color w:val="000000"/>
          <w:sz w:val="16"/>
        </w:rPr>
      </w:pPr>
      <w:r>
        <w:rPr>
          <w:color w:val="000000"/>
          <w:sz w:val="16"/>
        </w:rPr>
        <w:t>ки</w:t>
      </w:r>
      <w:r w:rsidRPr="00D9513A">
        <w:rPr>
          <w:color w:val="000000"/>
          <w:sz w:val="16"/>
        </w:rPr>
        <w:t>/Ба</w:t>
      </w:r>
      <w:r>
        <w:rPr>
          <w:color w:val="000000"/>
          <w:sz w:val="16"/>
        </w:rPr>
        <w:t xml:space="preserve">нк документов/Распоряжения 2024 </w:t>
      </w:r>
    </w:p>
    <w:p w:rsidR="001B7C00" w:rsidRPr="00953EC8" w:rsidRDefault="001B7C00" w:rsidP="001B7C0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1B7C00" w:rsidRPr="00953EC8" w:rsidRDefault="001B7C00" w:rsidP="001B7C0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1B7C00" w:rsidRDefault="001B7C00" w:rsidP="001B7C00">
      <w:pPr>
        <w:tabs>
          <w:tab w:val="left" w:pos="4962"/>
        </w:tabs>
        <w:ind w:left="4962"/>
      </w:pPr>
      <w:r>
        <w:t xml:space="preserve">от </w:t>
      </w:r>
      <w:r>
        <w:t>02</w:t>
      </w:r>
      <w:r>
        <w:t>.0</w:t>
      </w:r>
      <w:r>
        <w:t>4</w:t>
      </w:r>
      <w:r>
        <w:t xml:space="preserve">.2024 № </w:t>
      </w:r>
      <w:r>
        <w:t>202</w:t>
      </w:r>
      <w:r>
        <w:t>-р</w:t>
      </w:r>
    </w:p>
    <w:p w:rsidR="001B7C00" w:rsidRDefault="001B7C00" w:rsidP="001B7C00">
      <w:pPr>
        <w:tabs>
          <w:tab w:val="left" w:pos="4962"/>
        </w:tabs>
        <w:ind w:left="4962"/>
      </w:pPr>
    </w:p>
    <w:p w:rsidR="001B7C00" w:rsidRPr="001B7C00" w:rsidRDefault="001B7C00" w:rsidP="001B7C00">
      <w:pPr>
        <w:suppressAutoHyphens/>
        <w:autoSpaceDE w:val="0"/>
        <w:jc w:val="center"/>
        <w:rPr>
          <w:lang w:eastAsia="zh-CN"/>
        </w:rPr>
      </w:pPr>
      <w:r w:rsidRPr="001B7C00">
        <w:rPr>
          <w:bCs/>
          <w:lang w:eastAsia="zh-CN"/>
        </w:rPr>
        <w:t>Справка-расчет</w:t>
      </w:r>
    </w:p>
    <w:p w:rsidR="001B7C00" w:rsidRPr="006D0C64" w:rsidRDefault="001B7C00" w:rsidP="001B7C00">
      <w:pPr>
        <w:suppressAutoHyphens/>
        <w:autoSpaceDE w:val="0"/>
        <w:jc w:val="center"/>
        <w:rPr>
          <w:lang w:eastAsia="zh-CN"/>
        </w:rPr>
      </w:pPr>
      <w:r w:rsidRPr="001B7C00">
        <w:rPr>
          <w:bCs/>
          <w:lang w:eastAsia="zh-CN"/>
        </w:rPr>
        <w:t xml:space="preserve">субсидии на производство и реализацию молока и молокопродуктов собственного производства </w:t>
      </w:r>
      <w:r w:rsidRPr="001B7C00">
        <w:rPr>
          <w:lang w:eastAsia="zh-CN"/>
        </w:rPr>
        <w:t>за_______________________ 20____ года</w:t>
      </w:r>
      <w:r w:rsidRPr="006D0C64">
        <w:rPr>
          <w:sz w:val="20"/>
          <w:szCs w:val="20"/>
          <w:lang w:eastAsia="zh-CN"/>
        </w:rPr>
        <w:t xml:space="preserve"> _________________________________________________________________________________</w:t>
      </w:r>
      <w:r w:rsidR="00F90004">
        <w:rPr>
          <w:sz w:val="20"/>
          <w:szCs w:val="20"/>
          <w:lang w:eastAsia="zh-CN"/>
        </w:rPr>
        <w:t>______</w:t>
      </w:r>
      <w:r w:rsidRPr="006D0C64">
        <w:rPr>
          <w:sz w:val="20"/>
          <w:szCs w:val="20"/>
          <w:lang w:eastAsia="zh-CN"/>
        </w:rPr>
        <w:t>_________</w:t>
      </w:r>
    </w:p>
    <w:p w:rsidR="001B7C00" w:rsidRPr="006D0C64" w:rsidRDefault="001B7C00" w:rsidP="001B7C00">
      <w:pPr>
        <w:widowControl w:val="0"/>
        <w:suppressAutoHyphens/>
        <w:autoSpaceDE w:val="0"/>
        <w:jc w:val="center"/>
        <w:rPr>
          <w:lang w:eastAsia="zh-CN"/>
        </w:rPr>
      </w:pPr>
      <w:r w:rsidRPr="006D0C64">
        <w:rPr>
          <w:sz w:val="20"/>
          <w:szCs w:val="20"/>
          <w:lang w:eastAsia="zh-CN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</w:t>
      </w:r>
    </w:p>
    <w:p w:rsidR="001B7C00" w:rsidRPr="006D0C64" w:rsidRDefault="001B7C00" w:rsidP="001B7C00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</w:p>
    <w:tbl>
      <w:tblPr>
        <w:tblStyle w:val="ab"/>
        <w:tblW w:w="9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10"/>
        <w:gridCol w:w="882"/>
        <w:gridCol w:w="1050"/>
        <w:gridCol w:w="1245"/>
        <w:gridCol w:w="970"/>
        <w:gridCol w:w="1368"/>
        <w:gridCol w:w="1050"/>
      </w:tblGrid>
      <w:tr w:rsidR="00F90004" w:rsidRPr="001B7C00" w:rsidTr="00F90004">
        <w:tc>
          <w:tcPr>
            <w:tcW w:w="1134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  <w:r w:rsidRPr="001B7C00">
              <w:rPr>
                <w:sz w:val="16"/>
                <w:szCs w:val="16"/>
                <w:lang w:eastAsia="zh-CN"/>
              </w:rPr>
              <w:t>Наименование покупателя</w:t>
            </w:r>
          </w:p>
        </w:tc>
        <w:tc>
          <w:tcPr>
            <w:tcW w:w="1134" w:type="dxa"/>
          </w:tcPr>
          <w:p w:rsidR="001B7C00" w:rsidRPr="001B7C00" w:rsidRDefault="001B7C00" w:rsidP="00F90004">
            <w:pPr>
              <w:widowControl w:val="0"/>
              <w:suppressAutoHyphens/>
              <w:autoSpaceDE w:val="0"/>
              <w:ind w:left="-113" w:right="-113"/>
              <w:jc w:val="center"/>
              <w:rPr>
                <w:sz w:val="16"/>
                <w:szCs w:val="16"/>
                <w:lang w:eastAsia="zh-CN"/>
              </w:rPr>
            </w:pPr>
            <w:r w:rsidRPr="001B7C00">
              <w:rPr>
                <w:sz w:val="16"/>
                <w:szCs w:val="16"/>
                <w:lang w:eastAsia="zh-CN"/>
              </w:rPr>
              <w:t xml:space="preserve">Наименование </w:t>
            </w:r>
            <w:r w:rsidR="00F90004">
              <w:rPr>
                <w:sz w:val="16"/>
                <w:szCs w:val="16"/>
                <w:lang w:eastAsia="zh-CN"/>
              </w:rPr>
              <w:t xml:space="preserve"> </w:t>
            </w:r>
            <w:r w:rsidRPr="001B7C00">
              <w:rPr>
                <w:sz w:val="16"/>
                <w:szCs w:val="16"/>
                <w:lang w:eastAsia="zh-CN"/>
              </w:rPr>
              <w:t>и номер документа</w:t>
            </w:r>
          </w:p>
        </w:tc>
        <w:tc>
          <w:tcPr>
            <w:tcW w:w="910" w:type="dxa"/>
          </w:tcPr>
          <w:p w:rsidR="001B7C00" w:rsidRPr="001B7C00" w:rsidRDefault="001B7C00" w:rsidP="00F90004">
            <w:pPr>
              <w:widowControl w:val="0"/>
              <w:suppressAutoHyphens/>
              <w:autoSpaceDE w:val="0"/>
              <w:ind w:left="-113" w:right="-113"/>
              <w:jc w:val="center"/>
              <w:rPr>
                <w:sz w:val="16"/>
                <w:szCs w:val="16"/>
                <w:lang w:eastAsia="zh-CN"/>
              </w:rPr>
            </w:pPr>
            <w:r w:rsidRPr="001B7C00">
              <w:rPr>
                <w:sz w:val="16"/>
                <w:szCs w:val="16"/>
                <w:lang w:eastAsia="zh-CN"/>
              </w:rPr>
              <w:t>Вид продукци</w:t>
            </w:r>
            <w:r>
              <w:rPr>
                <w:sz w:val="16"/>
                <w:szCs w:val="16"/>
                <w:lang w:eastAsia="zh-CN"/>
              </w:rPr>
              <w:t>и</w:t>
            </w:r>
          </w:p>
        </w:tc>
        <w:tc>
          <w:tcPr>
            <w:tcW w:w="882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  <w:r w:rsidRPr="001B7C00">
              <w:rPr>
                <w:sz w:val="16"/>
                <w:szCs w:val="16"/>
                <w:lang w:eastAsia="zh-CN"/>
              </w:rPr>
              <w:t>Процент жирности</w:t>
            </w:r>
          </w:p>
        </w:tc>
        <w:tc>
          <w:tcPr>
            <w:tcW w:w="105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1B7C00">
              <w:rPr>
                <w:sz w:val="16"/>
                <w:szCs w:val="16"/>
                <w:lang w:eastAsia="zh-CN"/>
              </w:rPr>
              <w:t>Количество молочной продукции, тонн</w:t>
            </w:r>
          </w:p>
        </w:tc>
        <w:tc>
          <w:tcPr>
            <w:tcW w:w="1245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ind w:left="-57"/>
              <w:jc w:val="center"/>
              <w:rPr>
                <w:sz w:val="16"/>
                <w:szCs w:val="16"/>
                <w:lang w:eastAsia="zh-CN"/>
              </w:rPr>
            </w:pPr>
            <w:r w:rsidRPr="001B7C00">
              <w:rPr>
                <w:sz w:val="16"/>
                <w:szCs w:val="16"/>
                <w:lang w:eastAsia="zh-CN"/>
              </w:rPr>
              <w:t xml:space="preserve">Коэффициент зачета молочных продуктов в молоко </w:t>
            </w:r>
            <w:hyperlink w:anchor="P1015" w:history="1">
              <w:r w:rsidRPr="001B7C00">
                <w:rPr>
                  <w:color w:val="000000" w:themeColor="text1"/>
                  <w:sz w:val="16"/>
                  <w:szCs w:val="16"/>
                  <w:lang w:eastAsia="zh-CN"/>
                </w:rPr>
                <w:t>&lt;*&gt;</w:t>
              </w:r>
            </w:hyperlink>
          </w:p>
        </w:tc>
        <w:tc>
          <w:tcPr>
            <w:tcW w:w="97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1B7C00">
              <w:rPr>
                <w:sz w:val="16"/>
                <w:szCs w:val="16"/>
                <w:lang w:eastAsia="zh-CN"/>
              </w:rPr>
              <w:t>В пересчете на молоко, тонн</w:t>
            </w:r>
          </w:p>
        </w:tc>
        <w:tc>
          <w:tcPr>
            <w:tcW w:w="1368" w:type="dxa"/>
          </w:tcPr>
          <w:p w:rsidR="001B7C00" w:rsidRPr="001B7C00" w:rsidRDefault="001B7C00" w:rsidP="00F90004">
            <w:pPr>
              <w:widowControl w:val="0"/>
              <w:suppressAutoHyphens/>
              <w:autoSpaceDE w:val="0"/>
              <w:ind w:left="-57"/>
              <w:jc w:val="center"/>
              <w:rPr>
                <w:sz w:val="16"/>
                <w:szCs w:val="16"/>
                <w:lang w:eastAsia="zh-CN"/>
              </w:rPr>
            </w:pPr>
            <w:r w:rsidRPr="001B7C00">
              <w:rPr>
                <w:sz w:val="16"/>
                <w:szCs w:val="16"/>
                <w:lang w:eastAsia="zh-CN"/>
              </w:rPr>
              <w:t>Сумма субсидии к выплате, рублей (заполняется уполномоченным органом)</w:t>
            </w:r>
          </w:p>
        </w:tc>
        <w:tc>
          <w:tcPr>
            <w:tcW w:w="105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1B7C00">
              <w:rPr>
                <w:sz w:val="16"/>
                <w:szCs w:val="16"/>
                <w:lang w:eastAsia="zh-CN"/>
              </w:rPr>
              <w:t>Сумма реализации, рублей</w:t>
            </w:r>
          </w:p>
        </w:tc>
      </w:tr>
      <w:tr w:rsidR="00F90004" w:rsidRPr="001B7C00" w:rsidTr="00F90004">
        <w:tc>
          <w:tcPr>
            <w:tcW w:w="1134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2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5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97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368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5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</w:tr>
      <w:tr w:rsidR="00F90004" w:rsidRPr="001B7C00" w:rsidTr="00F90004">
        <w:tc>
          <w:tcPr>
            <w:tcW w:w="1134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2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5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97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368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5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</w:tr>
      <w:tr w:rsidR="00F90004" w:rsidRPr="001B7C00" w:rsidTr="00F90004">
        <w:tc>
          <w:tcPr>
            <w:tcW w:w="1134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2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5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97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368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5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</w:tr>
      <w:tr w:rsidR="00F90004" w:rsidRPr="001B7C00" w:rsidTr="00F90004">
        <w:tc>
          <w:tcPr>
            <w:tcW w:w="1134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882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5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245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97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368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50" w:type="dxa"/>
          </w:tcPr>
          <w:p w:rsidR="001B7C00" w:rsidRPr="001B7C00" w:rsidRDefault="001B7C00" w:rsidP="001B7C00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zh-CN"/>
              </w:rPr>
            </w:pPr>
          </w:p>
        </w:tc>
      </w:tr>
    </w:tbl>
    <w:p w:rsidR="001B7C00" w:rsidRPr="006D0C64" w:rsidRDefault="001B7C00" w:rsidP="001B7C00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</w:p>
    <w:p w:rsidR="001B7C00" w:rsidRPr="001B7C00" w:rsidRDefault="001B7C00" w:rsidP="001B7C00">
      <w:pPr>
        <w:widowControl w:val="0"/>
        <w:suppressAutoHyphens/>
        <w:autoSpaceDE w:val="0"/>
        <w:jc w:val="both"/>
        <w:rPr>
          <w:lang w:eastAsia="zh-CN"/>
        </w:rPr>
      </w:pPr>
      <w:r w:rsidRPr="001B7C00">
        <w:rPr>
          <w:lang w:eastAsia="zh-CN"/>
        </w:rPr>
        <w:t>Примечание: произв</w:t>
      </w:r>
      <w:r>
        <w:rPr>
          <w:lang w:eastAsia="zh-CN"/>
        </w:rPr>
        <w:t>едено молока с начала года ____</w:t>
      </w:r>
      <w:r w:rsidRPr="001B7C00">
        <w:rPr>
          <w:lang w:eastAsia="zh-CN"/>
        </w:rPr>
        <w:t xml:space="preserve"> тонн, в т</w:t>
      </w:r>
      <w:r w:rsidRPr="001B7C00">
        <w:rPr>
          <w:lang w:eastAsia="zh-CN"/>
        </w:rPr>
        <w:t xml:space="preserve">ом </w:t>
      </w:r>
      <w:r w:rsidRPr="001B7C00">
        <w:rPr>
          <w:lang w:eastAsia="zh-CN"/>
        </w:rPr>
        <w:t>ч</w:t>
      </w:r>
      <w:r w:rsidRPr="001B7C00">
        <w:rPr>
          <w:lang w:eastAsia="zh-CN"/>
        </w:rPr>
        <w:t>исле</w:t>
      </w:r>
      <w:r>
        <w:rPr>
          <w:lang w:eastAsia="zh-CN"/>
        </w:rPr>
        <w:t xml:space="preserve"> за месяц _____</w:t>
      </w:r>
      <w:r w:rsidRPr="001B7C00">
        <w:rPr>
          <w:lang w:eastAsia="zh-CN"/>
        </w:rPr>
        <w:t xml:space="preserve"> тонн</w:t>
      </w:r>
      <w:r w:rsidR="00CB3A11">
        <w:rPr>
          <w:lang w:eastAsia="zh-CN"/>
        </w:rPr>
        <w:t>.</w:t>
      </w:r>
    </w:p>
    <w:p w:rsidR="001B7C00" w:rsidRPr="001B7C00" w:rsidRDefault="001B7C00" w:rsidP="001B7C00">
      <w:pPr>
        <w:widowControl w:val="0"/>
        <w:suppressAutoHyphens/>
        <w:autoSpaceDE w:val="0"/>
        <w:jc w:val="both"/>
        <w:rPr>
          <w:lang w:eastAsia="zh-CN"/>
        </w:rPr>
      </w:pPr>
    </w:p>
    <w:p w:rsidR="001B7C00" w:rsidRPr="001B7C00" w:rsidRDefault="001B7C00" w:rsidP="001B7C00">
      <w:pPr>
        <w:suppressAutoHyphens/>
        <w:rPr>
          <w:lang w:eastAsia="zh-CN"/>
        </w:rPr>
      </w:pPr>
      <w:r w:rsidRPr="001B7C00">
        <w:rPr>
          <w:lang w:eastAsia="zh-CN"/>
        </w:rPr>
        <w:t>Руководитель</w:t>
      </w:r>
      <w:r>
        <w:rPr>
          <w:lang w:eastAsia="zh-CN"/>
        </w:rPr>
        <w:t xml:space="preserve"> организации (глава К(Ф)Х, ИП) -</w:t>
      </w:r>
      <w:r w:rsidRPr="001B7C00">
        <w:rPr>
          <w:lang w:eastAsia="zh-CN"/>
        </w:rPr>
        <w:t xml:space="preserve"> получателя субсидии</w:t>
      </w:r>
    </w:p>
    <w:p w:rsidR="001B7C00" w:rsidRPr="006D0C64" w:rsidRDefault="001B7C00" w:rsidP="001B7C00">
      <w:pPr>
        <w:suppressAutoHyphens/>
        <w:rPr>
          <w:sz w:val="20"/>
          <w:szCs w:val="20"/>
          <w:lang w:eastAsia="zh-CN"/>
        </w:rPr>
      </w:pPr>
    </w:p>
    <w:p w:rsidR="001B7C00" w:rsidRPr="006D0C64" w:rsidRDefault="001B7C00" w:rsidP="001B7C00">
      <w:pPr>
        <w:suppressAutoHyphens/>
        <w:rPr>
          <w:lang w:eastAsia="zh-CN"/>
        </w:rPr>
      </w:pPr>
      <w:r w:rsidRPr="006D0C64">
        <w:rPr>
          <w:sz w:val="20"/>
          <w:szCs w:val="20"/>
          <w:lang w:eastAsia="zh-CN"/>
        </w:rPr>
        <w:t>________________        _____________________</w:t>
      </w:r>
    </w:p>
    <w:p w:rsidR="001B7C00" w:rsidRPr="006D0C64" w:rsidRDefault="001B7C00" w:rsidP="001B7C00">
      <w:pPr>
        <w:suppressAutoHyphens/>
        <w:rPr>
          <w:lang w:eastAsia="zh-CN"/>
        </w:rPr>
      </w:pPr>
      <w:r>
        <w:rPr>
          <w:sz w:val="20"/>
          <w:szCs w:val="20"/>
          <w:lang w:eastAsia="zh-CN"/>
        </w:rPr>
        <w:t xml:space="preserve">      </w:t>
      </w:r>
      <w:r w:rsidRPr="006D0C64">
        <w:rPr>
          <w:sz w:val="20"/>
          <w:szCs w:val="20"/>
          <w:lang w:eastAsia="zh-CN"/>
        </w:rPr>
        <w:t>(подпись)                                  Ф.И.О.</w:t>
      </w:r>
    </w:p>
    <w:p w:rsidR="001B7C00" w:rsidRPr="006D0C64" w:rsidRDefault="001B7C00" w:rsidP="001B7C00">
      <w:pPr>
        <w:suppressAutoHyphens/>
        <w:rPr>
          <w:sz w:val="20"/>
          <w:szCs w:val="20"/>
          <w:lang w:eastAsia="zh-CN"/>
        </w:rPr>
      </w:pPr>
    </w:p>
    <w:p w:rsidR="001B7C00" w:rsidRPr="001B7C00" w:rsidRDefault="001B7C00" w:rsidP="001B7C00">
      <w:pPr>
        <w:suppressAutoHyphens/>
        <w:rPr>
          <w:lang w:eastAsia="zh-CN"/>
        </w:rPr>
      </w:pPr>
      <w:r>
        <w:rPr>
          <w:lang w:eastAsia="zh-CN"/>
        </w:rPr>
        <w:t>Главный бухгалтер -</w:t>
      </w:r>
      <w:r w:rsidRPr="001B7C00">
        <w:rPr>
          <w:lang w:eastAsia="zh-CN"/>
        </w:rPr>
        <w:t xml:space="preserve"> получателя субсидии (при наличии)  </w:t>
      </w:r>
    </w:p>
    <w:p w:rsidR="001B7C00" w:rsidRPr="006D0C64" w:rsidRDefault="001B7C00" w:rsidP="001B7C00">
      <w:pPr>
        <w:suppressAutoHyphens/>
        <w:rPr>
          <w:lang w:eastAsia="zh-CN"/>
        </w:rPr>
      </w:pPr>
      <w:r w:rsidRPr="006D0C64">
        <w:rPr>
          <w:sz w:val="20"/>
          <w:szCs w:val="20"/>
          <w:lang w:eastAsia="zh-CN"/>
        </w:rPr>
        <w:t>________________        _______</w:t>
      </w:r>
      <w:r w:rsidR="00516C98">
        <w:rPr>
          <w:sz w:val="20"/>
          <w:szCs w:val="20"/>
          <w:lang w:eastAsia="zh-CN"/>
        </w:rPr>
        <w:t>___</w:t>
      </w:r>
      <w:r w:rsidRPr="006D0C64">
        <w:rPr>
          <w:sz w:val="20"/>
          <w:szCs w:val="20"/>
          <w:lang w:eastAsia="zh-CN"/>
        </w:rPr>
        <w:t>__________</w:t>
      </w:r>
    </w:p>
    <w:p w:rsidR="001B7C00" w:rsidRPr="006D0C64" w:rsidRDefault="001B7C00" w:rsidP="001B7C00">
      <w:pPr>
        <w:suppressAutoHyphens/>
        <w:rPr>
          <w:lang w:eastAsia="zh-CN"/>
        </w:rPr>
      </w:pPr>
      <w:r w:rsidRPr="006D0C64">
        <w:rPr>
          <w:sz w:val="20"/>
          <w:szCs w:val="20"/>
          <w:lang w:eastAsia="zh-CN"/>
        </w:rPr>
        <w:t xml:space="preserve">  </w:t>
      </w:r>
      <w:r>
        <w:rPr>
          <w:sz w:val="20"/>
          <w:szCs w:val="20"/>
          <w:lang w:eastAsia="zh-CN"/>
        </w:rPr>
        <w:t xml:space="preserve">     </w:t>
      </w:r>
      <w:r w:rsidRPr="006D0C64">
        <w:rPr>
          <w:sz w:val="20"/>
          <w:szCs w:val="20"/>
          <w:lang w:eastAsia="zh-CN"/>
        </w:rPr>
        <w:t xml:space="preserve">(подпись)                  </w:t>
      </w:r>
      <w:r>
        <w:rPr>
          <w:sz w:val="20"/>
          <w:szCs w:val="20"/>
          <w:lang w:eastAsia="zh-CN"/>
        </w:rPr>
        <w:t xml:space="preserve">    </w:t>
      </w:r>
      <w:r w:rsidRPr="006D0C64">
        <w:rPr>
          <w:sz w:val="20"/>
          <w:szCs w:val="20"/>
          <w:lang w:eastAsia="zh-CN"/>
        </w:rPr>
        <w:t xml:space="preserve">          Ф.И.О.</w:t>
      </w:r>
    </w:p>
    <w:p w:rsidR="001B7C00" w:rsidRPr="006D0C64" w:rsidRDefault="001B7C00" w:rsidP="001B7C00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</w:p>
    <w:p w:rsidR="001B7C00" w:rsidRPr="001B7C00" w:rsidRDefault="001B7C00" w:rsidP="001B7C00">
      <w:pPr>
        <w:suppressAutoHyphens/>
        <w:rPr>
          <w:bCs/>
          <w:lang w:eastAsia="zh-CN"/>
        </w:rPr>
      </w:pPr>
      <w:r w:rsidRPr="001B7C00">
        <w:rPr>
          <w:b/>
          <w:bCs/>
          <w:lang w:eastAsia="zh-CN"/>
        </w:rPr>
        <w:t xml:space="preserve">«____»____________ </w:t>
      </w:r>
      <w:r w:rsidRPr="001B7C00">
        <w:rPr>
          <w:bCs/>
          <w:lang w:eastAsia="zh-CN"/>
        </w:rPr>
        <w:t xml:space="preserve">20__ г. </w:t>
      </w:r>
    </w:p>
    <w:p w:rsidR="001B7C00" w:rsidRPr="006D0C64" w:rsidRDefault="001B7C00" w:rsidP="001B7C00">
      <w:pPr>
        <w:suppressAutoHyphens/>
        <w:rPr>
          <w:b/>
          <w:bCs/>
          <w:sz w:val="20"/>
          <w:szCs w:val="20"/>
          <w:lang w:eastAsia="zh-CN"/>
        </w:rPr>
      </w:pPr>
      <w:r w:rsidRPr="006D0C64">
        <w:rPr>
          <w:bCs/>
          <w:sz w:val="20"/>
          <w:szCs w:val="20"/>
          <w:lang w:eastAsia="zh-CN"/>
        </w:rPr>
        <w:t>МП.</w:t>
      </w:r>
      <w:r w:rsidR="00CB3A11">
        <w:rPr>
          <w:bCs/>
          <w:sz w:val="20"/>
          <w:szCs w:val="20"/>
          <w:lang w:eastAsia="zh-CN"/>
        </w:rPr>
        <w:t xml:space="preserve"> </w:t>
      </w:r>
      <w:r w:rsidRPr="006D0C64">
        <w:rPr>
          <w:bCs/>
          <w:sz w:val="20"/>
          <w:szCs w:val="20"/>
          <w:lang w:eastAsia="zh-CN"/>
        </w:rPr>
        <w:t>(при наличии)</w:t>
      </w:r>
      <w:r w:rsidRPr="006D0C64">
        <w:rPr>
          <w:b/>
          <w:bCs/>
          <w:sz w:val="20"/>
          <w:szCs w:val="20"/>
          <w:lang w:eastAsia="zh-CN"/>
        </w:rPr>
        <w:t xml:space="preserve">  </w:t>
      </w:r>
    </w:p>
    <w:p w:rsidR="00CB3A11" w:rsidRDefault="00CB3A11" w:rsidP="001B7C00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</w:p>
    <w:p w:rsidR="001B7C00" w:rsidRPr="00CB3A11" w:rsidRDefault="001B7C00" w:rsidP="001B7C00">
      <w:pPr>
        <w:widowControl w:val="0"/>
        <w:suppressAutoHyphens/>
        <w:autoSpaceDE w:val="0"/>
        <w:jc w:val="both"/>
        <w:rPr>
          <w:lang w:eastAsia="zh-CN"/>
        </w:rPr>
      </w:pPr>
      <w:r w:rsidRPr="00CB3A11">
        <w:rPr>
          <w:lang w:eastAsia="zh-CN"/>
        </w:rPr>
        <w:t>&lt;*&gt; При пересчете молочной продукции в молоко используются следующие</w:t>
      </w:r>
      <w:r w:rsidR="00CB3A11" w:rsidRPr="00CB3A11">
        <w:rPr>
          <w:lang w:eastAsia="zh-CN"/>
        </w:rPr>
        <w:t xml:space="preserve"> </w:t>
      </w:r>
      <w:r w:rsidRPr="00CB3A11">
        <w:rPr>
          <w:lang w:eastAsia="zh-CN"/>
        </w:rPr>
        <w:t>коэффициенты зачета молочных продуктов в молоко:</w:t>
      </w:r>
    </w:p>
    <w:p w:rsidR="001B7C00" w:rsidRPr="006D0C64" w:rsidRDefault="001B7C00" w:rsidP="001B7C00">
      <w:pPr>
        <w:widowControl w:val="0"/>
        <w:suppressAutoHyphens/>
        <w:autoSpaceDE w:val="0"/>
        <w:jc w:val="both"/>
        <w:rPr>
          <w:lang w:eastAsia="zh-CN"/>
        </w:rPr>
      </w:pPr>
    </w:p>
    <w:p w:rsidR="001B7C00" w:rsidRPr="00516C98" w:rsidRDefault="001B7C00" w:rsidP="001B7C00">
      <w:pPr>
        <w:widowControl w:val="0"/>
        <w:suppressAutoHyphens/>
        <w:autoSpaceDE w:val="0"/>
        <w:jc w:val="both"/>
        <w:rPr>
          <w:lang w:eastAsia="zh-CN"/>
        </w:rPr>
      </w:pPr>
      <w:r w:rsidRPr="00516C98">
        <w:rPr>
          <w:lang w:eastAsia="zh-CN"/>
        </w:rPr>
        <w:t>1. Молоко и кисломолочные напитки</w:t>
      </w:r>
    </w:p>
    <w:p w:rsidR="001B7C00" w:rsidRPr="006D0C64" w:rsidRDefault="001B7C00" w:rsidP="001B7C00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</w:p>
    <w:tbl>
      <w:tblPr>
        <w:tblStyle w:val="ab"/>
        <w:tblW w:w="4945" w:type="pct"/>
        <w:tblInd w:w="108" w:type="dxa"/>
        <w:tblLook w:val="0000" w:firstRow="0" w:lastRow="0" w:firstColumn="0" w:lastColumn="0" w:noHBand="0" w:noVBand="0"/>
      </w:tblPr>
      <w:tblGrid>
        <w:gridCol w:w="1898"/>
        <w:gridCol w:w="1052"/>
        <w:gridCol w:w="848"/>
        <w:gridCol w:w="850"/>
        <w:gridCol w:w="850"/>
        <w:gridCol w:w="850"/>
        <w:gridCol w:w="850"/>
        <w:gridCol w:w="850"/>
        <w:gridCol w:w="850"/>
        <w:gridCol w:w="848"/>
      </w:tblGrid>
      <w:tr w:rsidR="001B7C00" w:rsidRPr="006D0C64" w:rsidTr="00516C98">
        <w:trPr>
          <w:trHeight w:val="68"/>
        </w:trPr>
        <w:tc>
          <w:tcPr>
            <w:tcW w:w="974" w:type="pct"/>
            <w:vMerge w:val="restart"/>
          </w:tcPr>
          <w:p w:rsidR="001B7C00" w:rsidRPr="006D0C64" w:rsidRDefault="001B7C00" w:rsidP="00516C9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Наименование продукта</w:t>
            </w:r>
          </w:p>
        </w:tc>
        <w:tc>
          <w:tcPr>
            <w:tcW w:w="540" w:type="pct"/>
            <w:vMerge w:val="restar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% жирности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6D0C64">
              <w:rPr>
                <w:sz w:val="20"/>
                <w:szCs w:val="20"/>
                <w:lang w:eastAsia="zh-CN"/>
              </w:rPr>
              <w:t>&lt;*</w:t>
            </w:r>
            <w:r>
              <w:rPr>
                <w:sz w:val="20"/>
                <w:szCs w:val="20"/>
                <w:lang w:eastAsia="zh-CN"/>
              </w:rPr>
              <w:t>*</w:t>
            </w:r>
            <w:r w:rsidRPr="006D0C64">
              <w:rPr>
                <w:sz w:val="20"/>
                <w:szCs w:val="20"/>
                <w:lang w:eastAsia="zh-CN"/>
              </w:rPr>
              <w:t>&gt;</w:t>
            </w:r>
          </w:p>
        </w:tc>
        <w:tc>
          <w:tcPr>
            <w:tcW w:w="3486" w:type="pct"/>
            <w:gridSpan w:val="8"/>
          </w:tcPr>
          <w:p w:rsidR="001B7C00" w:rsidRPr="006D0C64" w:rsidRDefault="001B7C00" w:rsidP="00516C9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Жирность молока (%)</w:t>
            </w:r>
          </w:p>
        </w:tc>
      </w:tr>
      <w:tr w:rsidR="001B7C00" w:rsidRPr="006D0C64" w:rsidTr="00516C98">
        <w:trPr>
          <w:trHeight w:val="68"/>
        </w:trPr>
        <w:tc>
          <w:tcPr>
            <w:tcW w:w="974" w:type="pct"/>
            <w:vMerge/>
          </w:tcPr>
          <w:p w:rsidR="001B7C00" w:rsidRPr="006D0C64" w:rsidRDefault="001B7C00" w:rsidP="00D968B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540" w:type="pct"/>
            <w:vMerge/>
          </w:tcPr>
          <w:p w:rsidR="001B7C00" w:rsidRPr="006D0C64" w:rsidRDefault="001B7C00" w:rsidP="00D968BF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3,4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3,7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3,8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3,9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4,0</w:t>
            </w:r>
          </w:p>
        </w:tc>
      </w:tr>
      <w:tr w:rsidR="001B7C00" w:rsidRPr="006D0C64" w:rsidTr="00516C98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Молоко во флягах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3,2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0,991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0,961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0,934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0,908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0,884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0,860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0,838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0,817</w:t>
            </w:r>
          </w:p>
        </w:tc>
      </w:tr>
      <w:tr w:rsidR="001B7C00" w:rsidRPr="006D0C64" w:rsidTr="00516C98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в пакетах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3,2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0,996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0,966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0,939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0,913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0,888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0,865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0,842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0,821</w:t>
            </w:r>
          </w:p>
        </w:tc>
      </w:tr>
      <w:tr w:rsidR="001B7C00" w:rsidRPr="006D0C64" w:rsidTr="00516C98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Молоко в пакетах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0,776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0,753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0,732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0,711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0,692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0,674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0,657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0,640</w:t>
            </w:r>
          </w:p>
        </w:tc>
      </w:tr>
      <w:tr w:rsidR="001B7C00" w:rsidRPr="006D0C64" w:rsidTr="00516C98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Молоко топленое в пакетах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1,247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1,210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0,176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1,143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1,112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1,083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1,055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1,029</w:t>
            </w:r>
          </w:p>
        </w:tc>
      </w:tr>
      <w:tr w:rsidR="001B7C00" w:rsidRPr="006D0C64" w:rsidTr="00516C98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Молоко топленое в пакетах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1,866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1,836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1,808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1,781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1,756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1,732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1,710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1,688</w:t>
            </w:r>
          </w:p>
        </w:tc>
      </w:tr>
      <w:tr w:rsidR="001B7C00" w:rsidRPr="006D0C64" w:rsidTr="00516C98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Ряженка в пакетах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4,0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1,259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1,222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1,187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1,154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1,123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1,093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1,065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1,039</w:t>
            </w:r>
          </w:p>
        </w:tc>
      </w:tr>
      <w:tr w:rsidR="001B7C00" w:rsidRPr="006D0C64" w:rsidTr="00516C98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Ряженка в пакетах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1,102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1,069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1,039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0,010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0,983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0,957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0,932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0,909</w:t>
            </w:r>
          </w:p>
        </w:tc>
      </w:tr>
      <w:tr w:rsidR="001B7C00" w:rsidRPr="006D0C64" w:rsidTr="00516C98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Бифидок в пакетах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0,771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0,749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1,727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0,707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0,688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0,670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0,653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0,636</w:t>
            </w:r>
          </w:p>
        </w:tc>
      </w:tr>
      <w:tr w:rsidR="001B7C00" w:rsidRPr="006D0C64" w:rsidTr="00516C98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Бифидок в пакетах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0,308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0,299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0,290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0,282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0,274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0,266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0,260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0,254</w:t>
            </w:r>
          </w:p>
        </w:tc>
      </w:tr>
      <w:tr w:rsidR="001B7C00" w:rsidRPr="006D0C64" w:rsidTr="00516C98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Бифифрут в пакетах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3,2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0,984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0,960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0,927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0,901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0,877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0,854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0,832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0,811</w:t>
            </w:r>
          </w:p>
        </w:tc>
      </w:tr>
      <w:tr w:rsidR="001B7C00" w:rsidRPr="006D0C64" w:rsidTr="00516C98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Йогурт в пакетах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1,076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1,050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1,014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0,986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0,959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0,934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0,910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0,887</w:t>
            </w:r>
          </w:p>
        </w:tc>
      </w:tr>
      <w:tr w:rsidR="001B7C00" w:rsidRPr="006D0C64" w:rsidTr="00516C98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Кефир, снежок в пакетах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0,779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0,756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0,735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0,714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0,695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0,677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0,659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0,643</w:t>
            </w:r>
          </w:p>
        </w:tc>
      </w:tr>
    </w:tbl>
    <w:p w:rsidR="001B7C00" w:rsidRPr="006D0C64" w:rsidRDefault="001B7C00" w:rsidP="001B7C00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</w:p>
    <w:p w:rsidR="001B7C00" w:rsidRPr="00516C98" w:rsidRDefault="001B7C00" w:rsidP="001B7C00">
      <w:pPr>
        <w:widowControl w:val="0"/>
        <w:suppressAutoHyphens/>
        <w:autoSpaceDE w:val="0"/>
        <w:jc w:val="both"/>
        <w:rPr>
          <w:lang w:eastAsia="zh-CN"/>
        </w:rPr>
      </w:pPr>
      <w:r w:rsidRPr="00516C98">
        <w:rPr>
          <w:lang w:eastAsia="zh-CN"/>
        </w:rPr>
        <w:lastRenderedPageBreak/>
        <w:t>2. Творог и сырково-творожные изделия</w:t>
      </w:r>
    </w:p>
    <w:p w:rsidR="001B7C00" w:rsidRPr="006D0C64" w:rsidRDefault="001B7C00" w:rsidP="001B7C00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</w:p>
    <w:tbl>
      <w:tblPr>
        <w:tblStyle w:val="ab"/>
        <w:tblW w:w="4945" w:type="pct"/>
        <w:tblInd w:w="108" w:type="dxa"/>
        <w:tblLook w:val="0000" w:firstRow="0" w:lastRow="0" w:firstColumn="0" w:lastColumn="0" w:noHBand="0" w:noVBand="0"/>
      </w:tblPr>
      <w:tblGrid>
        <w:gridCol w:w="1898"/>
        <w:gridCol w:w="1052"/>
        <w:gridCol w:w="848"/>
        <w:gridCol w:w="850"/>
        <w:gridCol w:w="850"/>
        <w:gridCol w:w="850"/>
        <w:gridCol w:w="850"/>
        <w:gridCol w:w="850"/>
        <w:gridCol w:w="850"/>
        <w:gridCol w:w="848"/>
      </w:tblGrid>
      <w:tr w:rsidR="001B7C00" w:rsidRPr="006D0C64" w:rsidTr="00CB3A11">
        <w:trPr>
          <w:trHeight w:val="68"/>
        </w:trPr>
        <w:tc>
          <w:tcPr>
            <w:tcW w:w="974" w:type="pct"/>
            <w:vMerge w:val="restart"/>
          </w:tcPr>
          <w:p w:rsidR="001B7C00" w:rsidRPr="006D0C64" w:rsidRDefault="001B7C00" w:rsidP="00CB3A1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Наименование продукта</w:t>
            </w:r>
          </w:p>
        </w:tc>
        <w:tc>
          <w:tcPr>
            <w:tcW w:w="540" w:type="pct"/>
            <w:vMerge w:val="restar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% жирности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0B7E14">
              <w:rPr>
                <w:sz w:val="20"/>
                <w:szCs w:val="20"/>
                <w:lang w:eastAsia="zh-CN"/>
              </w:rPr>
              <w:t>&lt;**&gt;</w:t>
            </w:r>
          </w:p>
        </w:tc>
        <w:tc>
          <w:tcPr>
            <w:tcW w:w="3486" w:type="pct"/>
            <w:gridSpan w:val="8"/>
          </w:tcPr>
          <w:p w:rsidR="001B7C00" w:rsidRPr="006D0C64" w:rsidRDefault="001B7C00" w:rsidP="00CB3A1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Жирность молока (%)</w:t>
            </w:r>
          </w:p>
        </w:tc>
      </w:tr>
      <w:tr w:rsidR="001B7C00" w:rsidRPr="006D0C64" w:rsidTr="00CB3A11">
        <w:trPr>
          <w:trHeight w:val="68"/>
        </w:trPr>
        <w:tc>
          <w:tcPr>
            <w:tcW w:w="974" w:type="pct"/>
            <w:vMerge/>
          </w:tcPr>
          <w:p w:rsidR="001B7C00" w:rsidRPr="006D0C64" w:rsidRDefault="001B7C00" w:rsidP="00D968B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540" w:type="pct"/>
            <w:vMerge/>
          </w:tcPr>
          <w:p w:rsidR="001B7C00" w:rsidRPr="006D0C64" w:rsidRDefault="001B7C00" w:rsidP="00D968BF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3,4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3,7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3,8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3,9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4,0</w:t>
            </w:r>
          </w:p>
        </w:tc>
      </w:tr>
      <w:tr w:rsidR="001B7C00" w:rsidRPr="006D0C64" w:rsidTr="00CB3A11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Творог жирный во флягах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18,0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6,342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6,155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5,979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5,813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5,656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5,507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5,366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5,232</w:t>
            </w:r>
          </w:p>
        </w:tc>
      </w:tr>
      <w:tr w:rsidR="001B7C00" w:rsidRPr="006D0C64" w:rsidTr="00CB3A11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в мелкой фасовке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18,0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6,356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6,169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5,993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5,826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5,669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5,520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5,378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5,244</w:t>
            </w:r>
          </w:p>
        </w:tc>
      </w:tr>
      <w:tr w:rsidR="001B7C00" w:rsidRPr="006D0C64" w:rsidTr="00CB3A11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Творог жирный во флягах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9,0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3,247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3,155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3,062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2,977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2,896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2,820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2,748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2,679</w:t>
            </w:r>
          </w:p>
        </w:tc>
      </w:tr>
      <w:tr w:rsidR="001B7C00" w:rsidRPr="006D0C64" w:rsidTr="00CB3A11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в мелкой фасовке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9,0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3,255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3,159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3,069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2,983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2,903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2,826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2,754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2,685</w:t>
            </w:r>
          </w:p>
        </w:tc>
      </w:tr>
      <w:tr w:rsidR="001B7C00" w:rsidRPr="006D0C64" w:rsidTr="00CB3A11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Творог жирный во флягах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2,526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2,531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2,381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2,316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2,252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2,193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2,137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2,084</w:t>
            </w:r>
          </w:p>
        </w:tc>
      </w:tr>
      <w:tr w:rsidR="001B7C00" w:rsidRPr="006D0C64" w:rsidTr="00CB3A11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в мелкой фасовке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2,532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2,457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2,387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2,320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2,259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2,198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2,142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2,088</w:t>
            </w:r>
          </w:p>
        </w:tc>
      </w:tr>
      <w:tr w:rsidR="001B7C00" w:rsidRPr="006D0C64" w:rsidTr="00CB3A11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Творог жирный во флягах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1,661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1,612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1,556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1,566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1,481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1,442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1,405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1,370</w:t>
            </w:r>
          </w:p>
        </w:tc>
      </w:tr>
      <w:tr w:rsidR="001B7C00" w:rsidRPr="006D0C64" w:rsidTr="00CB3A11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в мелкой фасовке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1,668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1,619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1,573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1,529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1,488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1,449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1,412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1,376</w:t>
            </w:r>
          </w:p>
        </w:tc>
      </w:tr>
      <w:tr w:rsidR="001B7C00" w:rsidRPr="006D0C64" w:rsidTr="00CB3A11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 xml:space="preserve">Творог обезжиренный </w:t>
            </w:r>
            <w:r w:rsidR="00F90004">
              <w:rPr>
                <w:sz w:val="20"/>
                <w:szCs w:val="20"/>
                <w:lang w:eastAsia="zh-CN"/>
              </w:rPr>
              <w:t xml:space="preserve">              </w:t>
            </w:r>
            <w:r w:rsidRPr="006D0C64">
              <w:rPr>
                <w:sz w:val="20"/>
                <w:szCs w:val="20"/>
                <w:lang w:eastAsia="zh-CN"/>
              </w:rPr>
              <w:t>(в пересчете на обезжиренное молоко) во флягах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0,2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7,86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7,72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7,55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7,43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7,28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7,28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7,02</w:t>
            </w:r>
          </w:p>
        </w:tc>
      </w:tr>
      <w:tr w:rsidR="001B7C00" w:rsidRPr="006D0C64" w:rsidTr="00CB3A11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в мелкой фасовке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0,2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8,06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7,92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7,78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7,61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7,49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7,34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7,18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7,08</w:t>
            </w:r>
          </w:p>
        </w:tc>
      </w:tr>
      <w:tr w:rsidR="001B7C00" w:rsidRPr="006D0C64" w:rsidTr="00CB3A11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Сырки творожные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6,232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6,135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6,045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5,959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5,878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5,801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5,728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5,659</w:t>
            </w:r>
          </w:p>
        </w:tc>
      </w:tr>
      <w:tr w:rsidR="001B7C00" w:rsidRPr="006D0C64" w:rsidTr="00CB3A11">
        <w:trPr>
          <w:trHeight w:val="68"/>
        </w:trPr>
        <w:tc>
          <w:tcPr>
            <w:tcW w:w="97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Сырки творожные</w:t>
            </w:r>
          </w:p>
        </w:tc>
        <w:tc>
          <w:tcPr>
            <w:tcW w:w="54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23,0</w:t>
            </w:r>
          </w:p>
        </w:tc>
        <w:tc>
          <w:tcPr>
            <w:tcW w:w="43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6,826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6,720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6,621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6,527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6,438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6,353</w:t>
            </w:r>
          </w:p>
        </w:tc>
        <w:tc>
          <w:tcPr>
            <w:tcW w:w="43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6,274</w:t>
            </w:r>
          </w:p>
        </w:tc>
        <w:tc>
          <w:tcPr>
            <w:tcW w:w="43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6,198</w:t>
            </w:r>
          </w:p>
        </w:tc>
      </w:tr>
    </w:tbl>
    <w:p w:rsidR="001B7C00" w:rsidRPr="006D0C64" w:rsidRDefault="001B7C00" w:rsidP="001B7C00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</w:p>
    <w:p w:rsidR="001B7C00" w:rsidRPr="00516C98" w:rsidRDefault="001B7C00" w:rsidP="001B7C00">
      <w:pPr>
        <w:widowControl w:val="0"/>
        <w:suppressAutoHyphens/>
        <w:autoSpaceDE w:val="0"/>
        <w:jc w:val="both"/>
        <w:rPr>
          <w:lang w:eastAsia="zh-CN"/>
        </w:rPr>
      </w:pPr>
      <w:r w:rsidRPr="00516C98">
        <w:rPr>
          <w:lang w:eastAsia="zh-CN"/>
        </w:rPr>
        <w:t>3. Сливки и сметана</w:t>
      </w:r>
    </w:p>
    <w:p w:rsidR="001B7C00" w:rsidRPr="006D0C64" w:rsidRDefault="001B7C00" w:rsidP="001B7C00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</w:p>
    <w:tbl>
      <w:tblPr>
        <w:tblW w:w="4937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7"/>
        <w:gridCol w:w="1097"/>
        <w:gridCol w:w="808"/>
        <w:gridCol w:w="871"/>
        <w:gridCol w:w="860"/>
        <w:gridCol w:w="842"/>
        <w:gridCol w:w="873"/>
        <w:gridCol w:w="750"/>
        <w:gridCol w:w="783"/>
        <w:gridCol w:w="848"/>
      </w:tblGrid>
      <w:tr w:rsidR="00CB3A11" w:rsidRPr="006D0C64" w:rsidTr="00F90004">
        <w:trPr>
          <w:trHeight w:val="68"/>
        </w:trPr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CB3A1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Наименование продукта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516C9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% жирности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0B7E14">
              <w:rPr>
                <w:sz w:val="20"/>
                <w:szCs w:val="20"/>
                <w:lang w:eastAsia="zh-CN"/>
              </w:rPr>
              <w:t>&lt;**&gt;</w:t>
            </w:r>
          </w:p>
        </w:tc>
        <w:tc>
          <w:tcPr>
            <w:tcW w:w="34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00" w:rsidRPr="006D0C64" w:rsidRDefault="001B7C00" w:rsidP="00516C9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Жирность молока (%)</w:t>
            </w:r>
          </w:p>
        </w:tc>
      </w:tr>
      <w:tr w:rsidR="00CB3A11" w:rsidRPr="006D0C64" w:rsidTr="00F90004">
        <w:trPr>
          <w:trHeight w:val="68"/>
        </w:trPr>
        <w:tc>
          <w:tcPr>
            <w:tcW w:w="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4,0</w:t>
            </w:r>
          </w:p>
        </w:tc>
      </w:tr>
      <w:tr w:rsidR="00CB3A11" w:rsidRPr="006D0C64" w:rsidTr="00F90004">
        <w:trPr>
          <w:trHeight w:val="68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CB3A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Сливки фасованные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CB3A1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CB3A1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21,708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CB3A1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21,057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CB3A1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20,452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CB3A1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19,873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CB3A1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19,329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CB3A1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18,814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CB3A1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18,327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00" w:rsidRPr="006D0C64" w:rsidRDefault="001B7C00" w:rsidP="00CB3A1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17,865</w:t>
            </w:r>
          </w:p>
        </w:tc>
      </w:tr>
      <w:tr w:rsidR="00CB3A11" w:rsidRPr="006D0C64" w:rsidTr="00F90004">
        <w:trPr>
          <w:trHeight w:val="68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Сливки фасованные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18,617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18,060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17,541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17,046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16,578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16,137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15,719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15,321</w:t>
            </w:r>
          </w:p>
        </w:tc>
      </w:tr>
      <w:tr w:rsidR="00CB3A11" w:rsidRPr="006D0C64" w:rsidTr="00F90004">
        <w:trPr>
          <w:trHeight w:val="68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Сливки фасованные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15,530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15,063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14,629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14,218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13,826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13,459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13,111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12,777</w:t>
            </w:r>
          </w:p>
        </w:tc>
      </w:tr>
      <w:tr w:rsidR="00CB3A11" w:rsidRPr="006D0C64" w:rsidTr="00F90004">
        <w:trPr>
          <w:trHeight w:val="68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Сливки фасованные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12,611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12,231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11,873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11,537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11,212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10,911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10,626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10,350</w:t>
            </w:r>
          </w:p>
        </w:tc>
      </w:tr>
      <w:tr w:rsidR="00CB3A11" w:rsidRPr="006D0C64" w:rsidTr="00F90004">
        <w:trPr>
          <w:trHeight w:val="68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Сливки фасованные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35,0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10,854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10,528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10,226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9,936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9,664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9,407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9,163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8,932</w:t>
            </w:r>
          </w:p>
        </w:tc>
      </w:tr>
      <w:tr w:rsidR="00CB3A11" w:rsidRPr="006D0C64" w:rsidTr="00F90004">
        <w:trPr>
          <w:trHeight w:val="68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Сливки фасованные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9,306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9,029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8,770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8,524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8,288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8,068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7,860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7,660</w:t>
            </w:r>
          </w:p>
        </w:tc>
      </w:tr>
      <w:tr w:rsidR="00CB3A11" w:rsidRPr="006D0C64" w:rsidTr="00F90004">
        <w:trPr>
          <w:trHeight w:val="68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Сливки фасованные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6,202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6,018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5,845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5,682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5,524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5,377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5,239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5,107</w:t>
            </w:r>
          </w:p>
        </w:tc>
      </w:tr>
      <w:tr w:rsidR="00CB3A11" w:rsidRPr="006D0C64" w:rsidTr="00F90004">
        <w:trPr>
          <w:trHeight w:val="68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Сливки фасованные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3,101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3,008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2,992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2,840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2,761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2,688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2,619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2,553</w:t>
            </w:r>
          </w:p>
        </w:tc>
      </w:tr>
      <w:tr w:rsidR="00CB3A11" w:rsidRPr="006D0C64" w:rsidTr="00F90004">
        <w:trPr>
          <w:trHeight w:val="68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Сметана фасованная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12,620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12,240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11,887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11,550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11,235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10,933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10,651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10,371</w:t>
            </w:r>
          </w:p>
        </w:tc>
      </w:tr>
      <w:tr w:rsidR="00CB3A11" w:rsidRPr="006D0C64" w:rsidTr="00F90004">
        <w:trPr>
          <w:trHeight w:val="68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Сметана фасованная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9,351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9,073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8,813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8,566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8,330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8,109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7,900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7,699</w:t>
            </w:r>
          </w:p>
        </w:tc>
      </w:tr>
      <w:tr w:rsidR="00CB3A11" w:rsidRPr="006D0C64" w:rsidTr="00F90004">
        <w:trPr>
          <w:trHeight w:val="68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Сметана фасованная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7,791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7,561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7,344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7,140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6,947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6,764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6,590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6,425</w:t>
            </w:r>
          </w:p>
        </w:tc>
      </w:tr>
      <w:tr w:rsidR="00CB3A11" w:rsidRPr="006D0C64" w:rsidTr="00F90004">
        <w:trPr>
          <w:trHeight w:val="68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Сметана фасованная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4,675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4,536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4,406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4,283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4,165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4,054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3,950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3,849</w:t>
            </w:r>
          </w:p>
        </w:tc>
      </w:tr>
    </w:tbl>
    <w:p w:rsidR="001B7C00" w:rsidRPr="006D0C64" w:rsidRDefault="001B7C00" w:rsidP="001B7C00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</w:p>
    <w:p w:rsidR="001B7C00" w:rsidRPr="00516C98" w:rsidRDefault="001B7C00" w:rsidP="001B7C00">
      <w:pPr>
        <w:widowControl w:val="0"/>
        <w:suppressAutoHyphens/>
        <w:autoSpaceDE w:val="0"/>
        <w:jc w:val="both"/>
        <w:rPr>
          <w:lang w:eastAsia="zh-CN"/>
        </w:rPr>
      </w:pPr>
      <w:r w:rsidRPr="00516C98">
        <w:rPr>
          <w:lang w:eastAsia="zh-CN"/>
        </w:rPr>
        <w:t>4. Масло животное</w:t>
      </w:r>
    </w:p>
    <w:p w:rsidR="001B7C00" w:rsidRPr="006D0C64" w:rsidRDefault="001B7C00" w:rsidP="001B7C00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</w:p>
    <w:tbl>
      <w:tblPr>
        <w:tblStyle w:val="ab"/>
        <w:tblW w:w="48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1120"/>
        <w:gridCol w:w="798"/>
        <w:gridCol w:w="881"/>
        <w:gridCol w:w="821"/>
        <w:gridCol w:w="887"/>
        <w:gridCol w:w="825"/>
        <w:gridCol w:w="800"/>
        <w:gridCol w:w="811"/>
        <w:gridCol w:w="804"/>
      </w:tblGrid>
      <w:tr w:rsidR="00F90004" w:rsidRPr="006D0C64" w:rsidTr="00F90004">
        <w:trPr>
          <w:trHeight w:val="68"/>
        </w:trPr>
        <w:tc>
          <w:tcPr>
            <w:tcW w:w="981" w:type="pct"/>
            <w:vMerge w:val="restart"/>
          </w:tcPr>
          <w:p w:rsidR="001B7C00" w:rsidRPr="006D0C64" w:rsidRDefault="001B7C00" w:rsidP="00516C9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Наименование продукта</w:t>
            </w:r>
          </w:p>
        </w:tc>
        <w:tc>
          <w:tcPr>
            <w:tcW w:w="581" w:type="pct"/>
            <w:vMerge w:val="restar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7E14">
              <w:rPr>
                <w:sz w:val="20"/>
                <w:szCs w:val="20"/>
                <w:lang w:eastAsia="zh-CN"/>
              </w:rPr>
              <w:t>% жирности &lt;**&gt;</w:t>
            </w:r>
          </w:p>
        </w:tc>
        <w:tc>
          <w:tcPr>
            <w:tcW w:w="3438" w:type="pct"/>
            <w:gridSpan w:val="8"/>
          </w:tcPr>
          <w:p w:rsidR="001B7C00" w:rsidRPr="006D0C64" w:rsidRDefault="001B7C00" w:rsidP="00516C9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Жирность молока (%)</w:t>
            </w:r>
          </w:p>
        </w:tc>
      </w:tr>
      <w:tr w:rsidR="00F90004" w:rsidRPr="006D0C64" w:rsidTr="00F90004">
        <w:trPr>
          <w:trHeight w:val="68"/>
        </w:trPr>
        <w:tc>
          <w:tcPr>
            <w:tcW w:w="981" w:type="pct"/>
            <w:vMerge/>
          </w:tcPr>
          <w:p w:rsidR="001B7C00" w:rsidRPr="006D0C64" w:rsidRDefault="001B7C00" w:rsidP="00D968BF">
            <w:pPr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81" w:type="pct"/>
            <w:vMerge/>
          </w:tcPr>
          <w:p w:rsidR="001B7C00" w:rsidRPr="006D0C64" w:rsidRDefault="001B7C00" w:rsidP="00D968BF">
            <w:pPr>
              <w:suppressAutoHyphens/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45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3,4</w:t>
            </w:r>
          </w:p>
        </w:tc>
        <w:tc>
          <w:tcPr>
            <w:tcW w:w="42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46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42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3,7</w:t>
            </w:r>
          </w:p>
        </w:tc>
        <w:tc>
          <w:tcPr>
            <w:tcW w:w="41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3,8</w:t>
            </w:r>
          </w:p>
        </w:tc>
        <w:tc>
          <w:tcPr>
            <w:tcW w:w="42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3,9</w:t>
            </w:r>
          </w:p>
        </w:tc>
        <w:tc>
          <w:tcPr>
            <w:tcW w:w="41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4,0</w:t>
            </w:r>
          </w:p>
        </w:tc>
      </w:tr>
      <w:tr w:rsidR="00F90004" w:rsidRPr="006D0C64" w:rsidTr="00F90004">
        <w:trPr>
          <w:trHeight w:val="68"/>
        </w:trPr>
        <w:tc>
          <w:tcPr>
            <w:tcW w:w="9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Масло животное</w:t>
            </w:r>
          </w:p>
        </w:tc>
        <w:tc>
          <w:tcPr>
            <w:tcW w:w="5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5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2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6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2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2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90004" w:rsidRPr="006D0C64" w:rsidTr="00F90004">
        <w:trPr>
          <w:trHeight w:val="68"/>
        </w:trPr>
        <w:tc>
          <w:tcPr>
            <w:tcW w:w="9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lastRenderedPageBreak/>
              <w:t>монолитом</w:t>
            </w:r>
          </w:p>
        </w:tc>
        <w:tc>
          <w:tcPr>
            <w:tcW w:w="5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82,5</w:t>
            </w:r>
          </w:p>
        </w:tc>
        <w:tc>
          <w:tcPr>
            <w:tcW w:w="41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26,800</w:t>
            </w:r>
          </w:p>
        </w:tc>
        <w:tc>
          <w:tcPr>
            <w:tcW w:w="45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26,012</w:t>
            </w:r>
          </w:p>
        </w:tc>
        <w:tc>
          <w:tcPr>
            <w:tcW w:w="42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25,268</w:t>
            </w:r>
          </w:p>
        </w:tc>
        <w:tc>
          <w:tcPr>
            <w:tcW w:w="46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24,567</w:t>
            </w:r>
          </w:p>
        </w:tc>
        <w:tc>
          <w:tcPr>
            <w:tcW w:w="42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23,903</w:t>
            </w:r>
          </w:p>
        </w:tc>
        <w:tc>
          <w:tcPr>
            <w:tcW w:w="41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23,274</w:t>
            </w:r>
          </w:p>
        </w:tc>
        <w:tc>
          <w:tcPr>
            <w:tcW w:w="42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22,677</w:t>
            </w:r>
          </w:p>
        </w:tc>
        <w:tc>
          <w:tcPr>
            <w:tcW w:w="41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22,110</w:t>
            </w:r>
          </w:p>
        </w:tc>
      </w:tr>
      <w:tr w:rsidR="00F90004" w:rsidRPr="006D0C64" w:rsidTr="00F90004">
        <w:trPr>
          <w:trHeight w:val="68"/>
        </w:trPr>
        <w:tc>
          <w:tcPr>
            <w:tcW w:w="9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мелкая фасовка</w:t>
            </w:r>
          </w:p>
        </w:tc>
        <w:tc>
          <w:tcPr>
            <w:tcW w:w="5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82,5</w:t>
            </w:r>
          </w:p>
        </w:tc>
        <w:tc>
          <w:tcPr>
            <w:tcW w:w="41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26,814</w:t>
            </w:r>
          </w:p>
        </w:tc>
        <w:tc>
          <w:tcPr>
            <w:tcW w:w="45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26,025</w:t>
            </w:r>
          </w:p>
        </w:tc>
        <w:tc>
          <w:tcPr>
            <w:tcW w:w="42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25,281</w:t>
            </w:r>
          </w:p>
        </w:tc>
        <w:tc>
          <w:tcPr>
            <w:tcW w:w="46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24,579</w:t>
            </w:r>
          </w:p>
        </w:tc>
        <w:tc>
          <w:tcPr>
            <w:tcW w:w="42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23,915</w:t>
            </w:r>
          </w:p>
        </w:tc>
        <w:tc>
          <w:tcPr>
            <w:tcW w:w="41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23,285</w:t>
            </w:r>
          </w:p>
        </w:tc>
        <w:tc>
          <w:tcPr>
            <w:tcW w:w="42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22,688</w:t>
            </w:r>
          </w:p>
        </w:tc>
        <w:tc>
          <w:tcPr>
            <w:tcW w:w="41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22,121</w:t>
            </w:r>
          </w:p>
        </w:tc>
      </w:tr>
      <w:tr w:rsidR="00F90004" w:rsidRPr="006D0C64" w:rsidTr="00F90004">
        <w:trPr>
          <w:trHeight w:val="68"/>
        </w:trPr>
        <w:tc>
          <w:tcPr>
            <w:tcW w:w="9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Масло крестьянское</w:t>
            </w:r>
          </w:p>
        </w:tc>
        <w:tc>
          <w:tcPr>
            <w:tcW w:w="5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5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2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6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2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2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  <w:tr w:rsidR="00F90004" w:rsidRPr="006D0C64" w:rsidTr="00F90004">
        <w:trPr>
          <w:trHeight w:val="68"/>
        </w:trPr>
        <w:tc>
          <w:tcPr>
            <w:tcW w:w="9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монолитом</w:t>
            </w:r>
          </w:p>
        </w:tc>
        <w:tc>
          <w:tcPr>
            <w:tcW w:w="5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72,5</w:t>
            </w:r>
          </w:p>
        </w:tc>
        <w:tc>
          <w:tcPr>
            <w:tcW w:w="41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23,532</w:t>
            </w:r>
          </w:p>
        </w:tc>
        <w:tc>
          <w:tcPr>
            <w:tcW w:w="45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22,840</w:t>
            </w:r>
          </w:p>
        </w:tc>
        <w:tc>
          <w:tcPr>
            <w:tcW w:w="42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22,187</w:t>
            </w:r>
          </w:p>
        </w:tc>
        <w:tc>
          <w:tcPr>
            <w:tcW w:w="46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21,571</w:t>
            </w:r>
          </w:p>
        </w:tc>
        <w:tc>
          <w:tcPr>
            <w:tcW w:w="42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20,988</w:t>
            </w:r>
          </w:p>
        </w:tc>
        <w:tc>
          <w:tcPr>
            <w:tcW w:w="41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20,435</w:t>
            </w:r>
          </w:p>
        </w:tc>
        <w:tc>
          <w:tcPr>
            <w:tcW w:w="42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19,911</w:t>
            </w:r>
          </w:p>
        </w:tc>
        <w:tc>
          <w:tcPr>
            <w:tcW w:w="41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19,414</w:t>
            </w:r>
          </w:p>
        </w:tc>
      </w:tr>
      <w:tr w:rsidR="00F90004" w:rsidRPr="006D0C64" w:rsidTr="00F90004">
        <w:trPr>
          <w:trHeight w:val="68"/>
        </w:trPr>
        <w:tc>
          <w:tcPr>
            <w:tcW w:w="9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мелкая фасовка</w:t>
            </w:r>
          </w:p>
        </w:tc>
        <w:tc>
          <w:tcPr>
            <w:tcW w:w="5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72,5</w:t>
            </w:r>
          </w:p>
        </w:tc>
        <w:tc>
          <w:tcPr>
            <w:tcW w:w="41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23,544</w:t>
            </w:r>
          </w:p>
        </w:tc>
        <w:tc>
          <w:tcPr>
            <w:tcW w:w="45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22,851</w:t>
            </w:r>
          </w:p>
        </w:tc>
        <w:tc>
          <w:tcPr>
            <w:tcW w:w="42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22,198</w:t>
            </w:r>
          </w:p>
        </w:tc>
        <w:tc>
          <w:tcPr>
            <w:tcW w:w="46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21,582</w:t>
            </w:r>
          </w:p>
        </w:tc>
        <w:tc>
          <w:tcPr>
            <w:tcW w:w="42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20,998</w:t>
            </w:r>
          </w:p>
        </w:tc>
        <w:tc>
          <w:tcPr>
            <w:tcW w:w="41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20,446</w:t>
            </w:r>
          </w:p>
        </w:tc>
        <w:tc>
          <w:tcPr>
            <w:tcW w:w="42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19,922</w:t>
            </w:r>
          </w:p>
        </w:tc>
        <w:tc>
          <w:tcPr>
            <w:tcW w:w="41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19,423</w:t>
            </w:r>
          </w:p>
        </w:tc>
      </w:tr>
      <w:tr w:rsidR="00F90004" w:rsidRPr="006D0C64" w:rsidTr="00F90004">
        <w:trPr>
          <w:trHeight w:val="68"/>
        </w:trPr>
        <w:tc>
          <w:tcPr>
            <w:tcW w:w="9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Масло топленое</w:t>
            </w:r>
          </w:p>
        </w:tc>
        <w:tc>
          <w:tcPr>
            <w:tcW w:w="5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5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2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6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2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2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90004" w:rsidRPr="006D0C64" w:rsidTr="00F90004">
        <w:trPr>
          <w:trHeight w:val="68"/>
        </w:trPr>
        <w:tc>
          <w:tcPr>
            <w:tcW w:w="9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в крупной таре</w:t>
            </w:r>
          </w:p>
        </w:tc>
        <w:tc>
          <w:tcPr>
            <w:tcW w:w="5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95,0</w:t>
            </w:r>
          </w:p>
        </w:tc>
        <w:tc>
          <w:tcPr>
            <w:tcW w:w="41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31,067</w:t>
            </w:r>
          </w:p>
        </w:tc>
        <w:tc>
          <w:tcPr>
            <w:tcW w:w="45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30,153</w:t>
            </w:r>
          </w:p>
        </w:tc>
        <w:tc>
          <w:tcPr>
            <w:tcW w:w="42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29,291</w:t>
            </w:r>
          </w:p>
        </w:tc>
        <w:tc>
          <w:tcPr>
            <w:tcW w:w="46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28,478</w:t>
            </w:r>
          </w:p>
        </w:tc>
        <w:tc>
          <w:tcPr>
            <w:tcW w:w="42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27,708</w:t>
            </w:r>
          </w:p>
        </w:tc>
        <w:tc>
          <w:tcPr>
            <w:tcW w:w="41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26,979</w:t>
            </w:r>
          </w:p>
        </w:tc>
        <w:tc>
          <w:tcPr>
            <w:tcW w:w="42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26,287</w:t>
            </w:r>
          </w:p>
        </w:tc>
        <w:tc>
          <w:tcPr>
            <w:tcW w:w="41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25,630</w:t>
            </w:r>
          </w:p>
        </w:tc>
      </w:tr>
      <w:tr w:rsidR="00F90004" w:rsidRPr="006D0C64" w:rsidTr="00F90004">
        <w:trPr>
          <w:trHeight w:val="68"/>
        </w:trPr>
        <w:tc>
          <w:tcPr>
            <w:tcW w:w="9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мелкая фасовка</w:t>
            </w:r>
          </w:p>
        </w:tc>
        <w:tc>
          <w:tcPr>
            <w:tcW w:w="5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95,0</w:t>
            </w:r>
          </w:p>
        </w:tc>
        <w:tc>
          <w:tcPr>
            <w:tcW w:w="41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31,083</w:t>
            </w:r>
          </w:p>
        </w:tc>
        <w:tc>
          <w:tcPr>
            <w:tcW w:w="45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30,169</w:t>
            </w:r>
          </w:p>
        </w:tc>
        <w:tc>
          <w:tcPr>
            <w:tcW w:w="42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29,307</w:t>
            </w:r>
          </w:p>
        </w:tc>
        <w:tc>
          <w:tcPr>
            <w:tcW w:w="46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28,492</w:t>
            </w:r>
          </w:p>
        </w:tc>
        <w:tc>
          <w:tcPr>
            <w:tcW w:w="42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27,722</w:t>
            </w:r>
          </w:p>
        </w:tc>
        <w:tc>
          <w:tcPr>
            <w:tcW w:w="41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26,993</w:t>
            </w:r>
          </w:p>
        </w:tc>
        <w:tc>
          <w:tcPr>
            <w:tcW w:w="42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26,301</w:t>
            </w:r>
          </w:p>
        </w:tc>
        <w:tc>
          <w:tcPr>
            <w:tcW w:w="41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25,643</w:t>
            </w:r>
          </w:p>
        </w:tc>
      </w:tr>
      <w:tr w:rsidR="00F90004" w:rsidRPr="006D0C64" w:rsidTr="00F90004">
        <w:trPr>
          <w:trHeight w:val="68"/>
        </w:trPr>
        <w:tc>
          <w:tcPr>
            <w:tcW w:w="9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Масло топленое</w:t>
            </w:r>
          </w:p>
        </w:tc>
        <w:tc>
          <w:tcPr>
            <w:tcW w:w="5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5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2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6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2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2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90004" w:rsidRPr="006D0C64" w:rsidTr="00F90004">
        <w:trPr>
          <w:trHeight w:val="68"/>
        </w:trPr>
        <w:tc>
          <w:tcPr>
            <w:tcW w:w="9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в крупной таре</w:t>
            </w:r>
          </w:p>
        </w:tc>
        <w:tc>
          <w:tcPr>
            <w:tcW w:w="5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98,0</w:t>
            </w:r>
          </w:p>
        </w:tc>
        <w:tc>
          <w:tcPr>
            <w:tcW w:w="41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32,047</w:t>
            </w:r>
          </w:p>
        </w:tc>
        <w:tc>
          <w:tcPr>
            <w:tcW w:w="45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31,105</w:t>
            </w:r>
          </w:p>
        </w:tc>
        <w:tc>
          <w:tcPr>
            <w:tcW w:w="42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30,216</w:t>
            </w:r>
          </w:p>
        </w:tc>
        <w:tc>
          <w:tcPr>
            <w:tcW w:w="46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29,377</w:t>
            </w:r>
          </w:p>
        </w:tc>
        <w:tc>
          <w:tcPr>
            <w:tcW w:w="42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28,583</w:t>
            </w:r>
          </w:p>
        </w:tc>
        <w:tc>
          <w:tcPr>
            <w:tcW w:w="41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27,831</w:t>
            </w:r>
          </w:p>
        </w:tc>
        <w:tc>
          <w:tcPr>
            <w:tcW w:w="42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27,117</w:t>
            </w:r>
          </w:p>
        </w:tc>
        <w:tc>
          <w:tcPr>
            <w:tcW w:w="41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26,439</w:t>
            </w:r>
          </w:p>
        </w:tc>
      </w:tr>
      <w:tr w:rsidR="00F90004" w:rsidRPr="006D0C64" w:rsidTr="00F90004">
        <w:trPr>
          <w:trHeight w:val="68"/>
        </w:trPr>
        <w:tc>
          <w:tcPr>
            <w:tcW w:w="9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мелкая фасовка</w:t>
            </w:r>
          </w:p>
        </w:tc>
        <w:tc>
          <w:tcPr>
            <w:tcW w:w="58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98,0</w:t>
            </w:r>
          </w:p>
        </w:tc>
        <w:tc>
          <w:tcPr>
            <w:tcW w:w="414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32,064</w:t>
            </w:r>
          </w:p>
        </w:tc>
        <w:tc>
          <w:tcPr>
            <w:tcW w:w="45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31,120</w:t>
            </w:r>
          </w:p>
        </w:tc>
        <w:tc>
          <w:tcPr>
            <w:tcW w:w="426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30,232</w:t>
            </w:r>
          </w:p>
        </w:tc>
        <w:tc>
          <w:tcPr>
            <w:tcW w:w="460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29,392</w:t>
            </w:r>
          </w:p>
        </w:tc>
        <w:tc>
          <w:tcPr>
            <w:tcW w:w="428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28,598</w:t>
            </w:r>
          </w:p>
        </w:tc>
        <w:tc>
          <w:tcPr>
            <w:tcW w:w="415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27,845</w:t>
            </w:r>
          </w:p>
        </w:tc>
        <w:tc>
          <w:tcPr>
            <w:tcW w:w="421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27,131</w:t>
            </w:r>
          </w:p>
        </w:tc>
        <w:tc>
          <w:tcPr>
            <w:tcW w:w="417" w:type="pct"/>
          </w:tcPr>
          <w:p w:rsidR="001B7C00" w:rsidRPr="006D0C64" w:rsidRDefault="001B7C00" w:rsidP="00D968B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D0C64">
              <w:rPr>
                <w:sz w:val="20"/>
                <w:szCs w:val="20"/>
                <w:lang w:eastAsia="zh-CN"/>
              </w:rPr>
              <w:t>26,453</w:t>
            </w:r>
          </w:p>
        </w:tc>
      </w:tr>
    </w:tbl>
    <w:p w:rsidR="001B7C00" w:rsidRPr="006D0C64" w:rsidRDefault="001B7C00" w:rsidP="001B7C00">
      <w:pPr>
        <w:spacing w:line="276" w:lineRule="auto"/>
        <w:jc w:val="both"/>
        <w:rPr>
          <w:color w:val="000000"/>
        </w:rPr>
      </w:pPr>
    </w:p>
    <w:p w:rsidR="001B7C00" w:rsidRPr="006D0C64" w:rsidRDefault="001B7C00" w:rsidP="00516C98">
      <w:pPr>
        <w:jc w:val="both"/>
        <w:rPr>
          <w:color w:val="000000"/>
        </w:rPr>
      </w:pPr>
      <w:r w:rsidRPr="00ED103D">
        <w:rPr>
          <w:color w:val="000000"/>
        </w:rPr>
        <w:t xml:space="preserve">&lt;**&gt;- </w:t>
      </w:r>
      <w:r>
        <w:rPr>
          <w:color w:val="000000"/>
        </w:rPr>
        <w:t>пересчет</w:t>
      </w:r>
      <w:r w:rsidRPr="009F7515">
        <w:t xml:space="preserve"> </w:t>
      </w:r>
      <w:r>
        <w:rPr>
          <w:color w:val="000000"/>
        </w:rPr>
        <w:t>молочной продукции в молоко, процент жирности которой не указан, осуществляется с применением коэффициентов для молочной продукции с меньшим процентом жирности.</w:t>
      </w:r>
    </w:p>
    <w:p w:rsidR="001B7C00" w:rsidRDefault="001B7C00" w:rsidP="00516C98">
      <w:pPr>
        <w:shd w:val="clear" w:color="auto" w:fill="FFFFFF"/>
        <w:autoSpaceDE w:val="0"/>
        <w:autoSpaceDN w:val="0"/>
        <w:adjustRightInd w:val="0"/>
        <w:ind w:left="4963" w:firstLine="424"/>
      </w:pPr>
    </w:p>
    <w:p w:rsidR="001B7C00" w:rsidRDefault="001B7C00" w:rsidP="001B7C00">
      <w:pPr>
        <w:tabs>
          <w:tab w:val="left" w:pos="4962"/>
        </w:tabs>
        <w:ind w:left="4962"/>
      </w:pPr>
    </w:p>
    <w:sectPr w:rsidR="001B7C00" w:rsidSect="00C43D09">
      <w:headerReference w:type="even" r:id="rId10"/>
      <w:headerReference w:type="default" r:id="rId11"/>
      <w:footerReference w:type="first" r:id="rId12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1A" w:rsidRDefault="0074151A">
      <w:r>
        <w:separator/>
      </w:r>
    </w:p>
  </w:endnote>
  <w:endnote w:type="continuationSeparator" w:id="0">
    <w:p w:rsidR="0074151A" w:rsidRDefault="0074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San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FB" w:rsidRDefault="00AF5AFB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1A" w:rsidRDefault="0074151A">
      <w:r>
        <w:separator/>
      </w:r>
    </w:p>
  </w:footnote>
  <w:footnote w:type="continuationSeparator" w:id="0">
    <w:p w:rsidR="0074151A" w:rsidRDefault="00741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F" w:rsidRDefault="00B828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B178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66A6910"/>
    <w:multiLevelType w:val="multilevel"/>
    <w:tmpl w:val="A23417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8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534C1"/>
    <w:multiLevelType w:val="multilevel"/>
    <w:tmpl w:val="0A303E34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47" w:hanging="1800"/>
      </w:pPr>
      <w:rPr>
        <w:rFonts w:hint="default"/>
      </w:r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7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4"/>
  </w:num>
  <w:num w:numId="3">
    <w:abstractNumId w:val="7"/>
  </w:num>
  <w:num w:numId="4">
    <w:abstractNumId w:val="35"/>
  </w:num>
  <w:num w:numId="5">
    <w:abstractNumId w:val="33"/>
  </w:num>
  <w:num w:numId="6">
    <w:abstractNumId w:val="2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5"/>
  </w:num>
  <w:num w:numId="13">
    <w:abstractNumId w:val="18"/>
  </w:num>
  <w:num w:numId="14">
    <w:abstractNumId w:val="15"/>
  </w:num>
  <w:num w:numId="15">
    <w:abstractNumId w:val="3"/>
  </w:num>
  <w:num w:numId="16">
    <w:abstractNumId w:val="20"/>
  </w:num>
  <w:num w:numId="17">
    <w:abstractNumId w:val="22"/>
  </w:num>
  <w:num w:numId="18">
    <w:abstractNumId w:val="21"/>
  </w:num>
  <w:num w:numId="19">
    <w:abstractNumId w:val="30"/>
  </w:num>
  <w:num w:numId="20">
    <w:abstractNumId w:val="23"/>
  </w:num>
  <w:num w:numId="21">
    <w:abstractNumId w:val="29"/>
  </w:num>
  <w:num w:numId="22">
    <w:abstractNumId w:val="16"/>
  </w:num>
  <w:num w:numId="23">
    <w:abstractNumId w:val="13"/>
  </w:num>
  <w:num w:numId="24">
    <w:abstractNumId w:val="11"/>
  </w:num>
  <w:num w:numId="25">
    <w:abstractNumId w:val="24"/>
  </w:num>
  <w:num w:numId="26">
    <w:abstractNumId w:val="28"/>
  </w:num>
  <w:num w:numId="27">
    <w:abstractNumId w:val="1"/>
  </w:num>
  <w:num w:numId="28">
    <w:abstractNumId w:val="0"/>
  </w:num>
  <w:num w:numId="29">
    <w:abstractNumId w:val="19"/>
  </w:num>
  <w:num w:numId="30">
    <w:abstractNumId w:val="31"/>
  </w:num>
  <w:num w:numId="31">
    <w:abstractNumId w:val="9"/>
  </w:num>
  <w:num w:numId="32">
    <w:abstractNumId w:val="37"/>
  </w:num>
  <w:num w:numId="33">
    <w:abstractNumId w:val="17"/>
  </w:num>
  <w:num w:numId="34">
    <w:abstractNumId w:val="27"/>
  </w:num>
  <w:num w:numId="35">
    <w:abstractNumId w:val="2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145D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1A7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47DEF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357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29C3"/>
    <w:rsid w:val="001B3422"/>
    <w:rsid w:val="001B482A"/>
    <w:rsid w:val="001B590B"/>
    <w:rsid w:val="001B5D62"/>
    <w:rsid w:val="001B6853"/>
    <w:rsid w:val="001B79DA"/>
    <w:rsid w:val="001B7C00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1C7C"/>
    <w:rsid w:val="001E2D03"/>
    <w:rsid w:val="001E32A3"/>
    <w:rsid w:val="001E43B7"/>
    <w:rsid w:val="001E4B0D"/>
    <w:rsid w:val="001E4C21"/>
    <w:rsid w:val="001E7E1F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7FF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096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4EF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7D6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BB"/>
    <w:rsid w:val="003664EC"/>
    <w:rsid w:val="0036659B"/>
    <w:rsid w:val="00367356"/>
    <w:rsid w:val="00367C9A"/>
    <w:rsid w:val="00371103"/>
    <w:rsid w:val="00371D87"/>
    <w:rsid w:val="0037317F"/>
    <w:rsid w:val="003744C7"/>
    <w:rsid w:val="00375373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66C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49E6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221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0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C98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2FAA"/>
    <w:rsid w:val="00563867"/>
    <w:rsid w:val="0056584F"/>
    <w:rsid w:val="005659FD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0C55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118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4A7F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3F8E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51A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1EAF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576"/>
    <w:rsid w:val="007A6725"/>
    <w:rsid w:val="007A70BB"/>
    <w:rsid w:val="007A77F2"/>
    <w:rsid w:val="007A7DC8"/>
    <w:rsid w:val="007B0022"/>
    <w:rsid w:val="007B234A"/>
    <w:rsid w:val="007B491F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2FA5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5944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3392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77AAA"/>
    <w:rsid w:val="00880D11"/>
    <w:rsid w:val="00881072"/>
    <w:rsid w:val="00881668"/>
    <w:rsid w:val="0088223E"/>
    <w:rsid w:val="00882944"/>
    <w:rsid w:val="008852C4"/>
    <w:rsid w:val="008854B2"/>
    <w:rsid w:val="00885637"/>
    <w:rsid w:val="00885FAD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20A0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2502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7CC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A5EEF"/>
    <w:rsid w:val="009A73F8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3D4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27594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409"/>
    <w:rsid w:val="00A526B5"/>
    <w:rsid w:val="00A539D6"/>
    <w:rsid w:val="00A54B15"/>
    <w:rsid w:val="00A54F6C"/>
    <w:rsid w:val="00A553AC"/>
    <w:rsid w:val="00A5565D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79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1782"/>
    <w:rsid w:val="00AB2CA2"/>
    <w:rsid w:val="00AB3E28"/>
    <w:rsid w:val="00AB5D8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AFB"/>
    <w:rsid w:val="00AF5F02"/>
    <w:rsid w:val="00AF6493"/>
    <w:rsid w:val="00AF65F5"/>
    <w:rsid w:val="00AF6662"/>
    <w:rsid w:val="00AF689D"/>
    <w:rsid w:val="00AF79AA"/>
    <w:rsid w:val="00AF7DEC"/>
    <w:rsid w:val="00B0123B"/>
    <w:rsid w:val="00B02927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3C11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3D09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2FDE"/>
    <w:rsid w:val="00CB309F"/>
    <w:rsid w:val="00CB3A11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799"/>
    <w:rsid w:val="00CE3CC4"/>
    <w:rsid w:val="00CE41DE"/>
    <w:rsid w:val="00CE6DDE"/>
    <w:rsid w:val="00CE6F7E"/>
    <w:rsid w:val="00CE7418"/>
    <w:rsid w:val="00CE783B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975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2CE7"/>
    <w:rsid w:val="00D439C3"/>
    <w:rsid w:val="00D443A3"/>
    <w:rsid w:val="00D45675"/>
    <w:rsid w:val="00D45BC5"/>
    <w:rsid w:val="00D46979"/>
    <w:rsid w:val="00D50279"/>
    <w:rsid w:val="00D50E3E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77503"/>
    <w:rsid w:val="00D808E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0AA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0B99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0804"/>
    <w:rsid w:val="00DC0F6D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341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9D8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59E"/>
    <w:rsid w:val="00F41F2F"/>
    <w:rsid w:val="00F4341D"/>
    <w:rsid w:val="00F4463D"/>
    <w:rsid w:val="00F44B7F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61F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06FE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004"/>
    <w:rsid w:val="00F909F9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4E5B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43D09"/>
    <w:rPr>
      <w:rFonts w:ascii="NimbusSanL-Bold" w:hAnsi="NimbusSanL-Bold" w:hint="default"/>
      <w:b/>
      <w:bCs/>
      <w:i w:val="0"/>
      <w:iCs w:val="0"/>
      <w:color w:val="000000"/>
      <w:sz w:val="16"/>
      <w:szCs w:val="16"/>
    </w:rPr>
  </w:style>
  <w:style w:type="paragraph" w:styleId="afc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fd"/>
    <w:uiPriority w:val="99"/>
    <w:rsid w:val="001B7C00"/>
    <w:pPr>
      <w:suppressAutoHyphens/>
      <w:spacing w:before="280" w:after="280"/>
    </w:pPr>
    <w:rPr>
      <w:lang w:eastAsia="zh-CN"/>
    </w:rPr>
  </w:style>
  <w:style w:type="character" w:customStyle="1" w:styleId="afd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c"/>
    <w:uiPriority w:val="99"/>
    <w:locked/>
    <w:rsid w:val="001B7C00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43D09"/>
    <w:rPr>
      <w:rFonts w:ascii="NimbusSanL-Bold" w:hAnsi="NimbusSanL-Bold" w:hint="default"/>
      <w:b/>
      <w:bCs/>
      <w:i w:val="0"/>
      <w:iCs w:val="0"/>
      <w:color w:val="000000"/>
      <w:sz w:val="16"/>
      <w:szCs w:val="16"/>
    </w:rPr>
  </w:style>
  <w:style w:type="paragraph" w:styleId="afc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fd"/>
    <w:uiPriority w:val="99"/>
    <w:rsid w:val="001B7C00"/>
    <w:pPr>
      <w:suppressAutoHyphens/>
      <w:spacing w:before="280" w:after="280"/>
    </w:pPr>
    <w:rPr>
      <w:lang w:eastAsia="zh-CN"/>
    </w:rPr>
  </w:style>
  <w:style w:type="character" w:customStyle="1" w:styleId="afd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c"/>
    <w:uiPriority w:val="99"/>
    <w:locked/>
    <w:rsid w:val="001B7C0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FA5B-DE3C-49ED-8822-76B6A65D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2</cp:revision>
  <cp:lastPrinted>2024-04-02T10:29:00Z</cp:lastPrinted>
  <dcterms:created xsi:type="dcterms:W3CDTF">2024-04-02T10:48:00Z</dcterms:created>
  <dcterms:modified xsi:type="dcterms:W3CDTF">2024-04-02T10:48:00Z</dcterms:modified>
</cp:coreProperties>
</file>