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E" w:rsidRDefault="003C61DE" w:rsidP="003C61DE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проект</w:t>
      </w:r>
    </w:p>
    <w:p w:rsidR="003C61DE" w:rsidRDefault="003C61DE" w:rsidP="003C61DE">
      <w:pPr>
        <w:pStyle w:val="a3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3C61DE" w:rsidRDefault="003C61DE" w:rsidP="003C61DE">
      <w:pPr>
        <w:pStyle w:val="1"/>
        <w:jc w:val="center"/>
        <w:rPr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АДМИНИСТРАЦИЯ </w:t>
      </w:r>
      <w:r>
        <w:rPr>
          <w:b/>
          <w:sz w:val="25"/>
          <w:szCs w:val="25"/>
        </w:rPr>
        <w:t>КОНДИНСКОГО РАЙОНА</w:t>
      </w:r>
    </w:p>
    <w:p w:rsidR="003C61DE" w:rsidRDefault="003C61DE" w:rsidP="003C61DE">
      <w:pPr>
        <w:suppressAutoHyphens/>
        <w:jc w:val="center"/>
        <w:rPr>
          <w:b/>
          <w:bCs/>
          <w:sz w:val="25"/>
          <w:szCs w:val="25"/>
        </w:rPr>
      </w:pPr>
      <w:r>
        <w:rPr>
          <w:rFonts w:ascii="TimesET" w:hAnsi="TimesET"/>
          <w:b/>
          <w:bCs/>
          <w:sz w:val="25"/>
          <w:szCs w:val="25"/>
        </w:rPr>
        <w:t>Ханты-Мансийск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автономн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 xml:space="preserve">а </w:t>
      </w:r>
      <w:r>
        <w:rPr>
          <w:rFonts w:ascii="TimesET" w:hAnsi="TimesET"/>
          <w:b/>
          <w:bCs/>
          <w:sz w:val="25"/>
          <w:szCs w:val="25"/>
        </w:rPr>
        <w:t>–</w:t>
      </w:r>
      <w:r>
        <w:rPr>
          <w:b/>
          <w:bCs/>
          <w:sz w:val="25"/>
          <w:szCs w:val="25"/>
        </w:rPr>
        <w:t xml:space="preserve"> </w:t>
      </w:r>
      <w:r>
        <w:rPr>
          <w:rFonts w:ascii="TimesET" w:hAnsi="TimesET"/>
          <w:b/>
          <w:bCs/>
          <w:sz w:val="25"/>
          <w:szCs w:val="25"/>
        </w:rPr>
        <w:t>Югр</w:t>
      </w:r>
      <w:r>
        <w:rPr>
          <w:b/>
          <w:bCs/>
          <w:sz w:val="25"/>
          <w:szCs w:val="25"/>
        </w:rPr>
        <w:t>ы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 xml:space="preserve"> 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b/>
          <w:sz w:val="25"/>
          <w:szCs w:val="25"/>
        </w:rPr>
        <w:t>ПОСТАНОВЛЕНИЕ</w:t>
      </w:r>
    </w:p>
    <w:p w:rsidR="003C61DE" w:rsidRDefault="003C61DE" w:rsidP="003C61DE">
      <w:pPr>
        <w:suppressAutoHyphens/>
        <w:jc w:val="both"/>
        <w:rPr>
          <w:sz w:val="25"/>
          <w:szCs w:val="25"/>
        </w:rPr>
      </w:pPr>
    </w:p>
    <w:p w:rsidR="003C61DE" w:rsidRDefault="003C61DE" w:rsidP="003C61DE">
      <w:pPr>
        <w:suppressAutoHyphens/>
        <w:jc w:val="both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>от</w:t>
      </w:r>
      <w:r w:rsidR="00A019EA">
        <w:rPr>
          <w:sz w:val="25"/>
          <w:szCs w:val="25"/>
        </w:rPr>
        <w:t xml:space="preserve"> ________2019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</w:t>
      </w:r>
    </w:p>
    <w:p w:rsidR="003C61DE" w:rsidRDefault="003C61DE" w:rsidP="003C61DE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r>
        <w:rPr>
          <w:rFonts w:ascii="TimesET" w:hAnsi="TimesET"/>
          <w:sz w:val="25"/>
          <w:szCs w:val="25"/>
        </w:rPr>
        <w:t>пгт.</w:t>
      </w:r>
      <w:r>
        <w:rPr>
          <w:rFonts w:ascii="Calibri" w:hAnsi="Calibri"/>
          <w:sz w:val="25"/>
          <w:szCs w:val="25"/>
        </w:rPr>
        <w:t xml:space="preserve"> </w:t>
      </w:r>
      <w:r>
        <w:rPr>
          <w:rFonts w:ascii="TimesET" w:hAnsi="TimesET"/>
          <w:sz w:val="25"/>
          <w:szCs w:val="25"/>
        </w:rPr>
        <w:t>Междуреченский</w:t>
      </w:r>
    </w:p>
    <w:p w:rsidR="003C61DE" w:rsidRDefault="003C61DE" w:rsidP="003C61DE">
      <w:pPr>
        <w:jc w:val="both"/>
        <w:rPr>
          <w:sz w:val="25"/>
          <w:szCs w:val="25"/>
        </w:rPr>
      </w:pPr>
    </w:p>
    <w:p w:rsidR="00382C5B" w:rsidRDefault="00382C5B" w:rsidP="003C61DE">
      <w:pPr>
        <w:ind w:right="4818"/>
        <w:jc w:val="both"/>
        <w:rPr>
          <w:sz w:val="26"/>
          <w:szCs w:val="26"/>
        </w:rPr>
      </w:pPr>
    </w:p>
    <w:p w:rsidR="003C61DE" w:rsidRDefault="003C61DE" w:rsidP="00382C5B">
      <w:p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в постановление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от 25 июля 2016 года №1099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</w:p>
    <w:p w:rsidR="003C61DE" w:rsidRDefault="003C61DE" w:rsidP="003C61DE">
      <w:pPr>
        <w:rPr>
          <w:sz w:val="26"/>
          <w:szCs w:val="26"/>
        </w:rPr>
      </w:pPr>
    </w:p>
    <w:p w:rsidR="003E6B80" w:rsidRDefault="003E6B80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C5B" w:rsidRDefault="00382C5B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1DE" w:rsidRDefault="003E6B80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019EA" w:rsidRPr="00A019EA">
        <w:rPr>
          <w:rFonts w:ascii="Times New Roman" w:hAnsi="Times New Roman" w:cs="Times New Roman"/>
          <w:sz w:val="26"/>
          <w:szCs w:val="26"/>
        </w:rPr>
        <w:t>статьями 144 и 145 Трудового кодекса Российской Федерации</w:t>
      </w:r>
      <w:r w:rsidR="00E331C1" w:rsidRPr="00A019EA">
        <w:rPr>
          <w:rFonts w:ascii="Times New Roman" w:hAnsi="Times New Roman" w:cs="Times New Roman"/>
          <w:sz w:val="26"/>
          <w:szCs w:val="26"/>
        </w:rPr>
        <w:t>,</w:t>
      </w:r>
      <w:r w:rsidR="00E331C1" w:rsidRPr="00E822CD">
        <w:rPr>
          <w:rFonts w:ascii="Times New Roman" w:hAnsi="Times New Roman" w:cs="Times New Roman"/>
          <w:sz w:val="26"/>
          <w:szCs w:val="26"/>
        </w:rPr>
        <w:t xml:space="preserve"> </w:t>
      </w:r>
      <w:r w:rsidR="003C61DE" w:rsidRPr="00E822C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C61DE" w:rsidRPr="00E822C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C61DE" w:rsidRPr="00E822CD">
        <w:rPr>
          <w:rFonts w:ascii="Times New Roman" w:hAnsi="Times New Roman" w:cs="Times New Roman"/>
          <w:sz w:val="26"/>
          <w:szCs w:val="26"/>
        </w:rPr>
        <w:t xml:space="preserve"> района постановляет:</w:t>
      </w:r>
    </w:p>
    <w:p w:rsidR="003C61DE" w:rsidRDefault="003C61DE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31C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43907">
        <w:rPr>
          <w:rFonts w:ascii="Times New Roman" w:hAnsi="Times New Roman" w:cs="Times New Roman"/>
          <w:sz w:val="26"/>
          <w:szCs w:val="26"/>
        </w:rPr>
        <w:t>постановление</w:t>
      </w:r>
      <w:r w:rsidR="00E331C1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</w:t>
      </w:r>
      <w:r w:rsidR="0086438F">
        <w:rPr>
          <w:rFonts w:ascii="Times New Roman" w:hAnsi="Times New Roman" w:cs="Times New Roman"/>
          <w:sz w:val="26"/>
          <w:szCs w:val="26"/>
        </w:rPr>
        <w:t xml:space="preserve">от 25 июля </w:t>
      </w:r>
      <w:r w:rsidR="0086438F" w:rsidRPr="0086438F">
        <w:rPr>
          <w:rFonts w:ascii="Times New Roman" w:hAnsi="Times New Roman" w:cs="Times New Roman"/>
          <w:sz w:val="26"/>
          <w:szCs w:val="26"/>
        </w:rPr>
        <w:t>2016 года №</w:t>
      </w:r>
      <w:r w:rsidR="00062544">
        <w:rPr>
          <w:rFonts w:ascii="Times New Roman" w:hAnsi="Times New Roman" w:cs="Times New Roman"/>
          <w:sz w:val="26"/>
          <w:szCs w:val="26"/>
        </w:rPr>
        <w:t xml:space="preserve"> </w:t>
      </w:r>
      <w:r w:rsidR="0086438F" w:rsidRPr="0086438F">
        <w:rPr>
          <w:rFonts w:ascii="Times New Roman" w:hAnsi="Times New Roman" w:cs="Times New Roman"/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610846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062544">
        <w:rPr>
          <w:rFonts w:ascii="Times New Roman" w:hAnsi="Times New Roman" w:cs="Times New Roman"/>
          <w:sz w:val="26"/>
          <w:szCs w:val="26"/>
        </w:rPr>
        <w:t xml:space="preserve">е </w:t>
      </w:r>
      <w:r w:rsidR="00610846">
        <w:rPr>
          <w:rFonts w:ascii="Times New Roman" w:hAnsi="Times New Roman" w:cs="Times New Roman"/>
          <w:sz w:val="26"/>
          <w:szCs w:val="26"/>
        </w:rPr>
        <w:t>изменения</w:t>
      </w:r>
      <w:r w:rsidR="00062544">
        <w:rPr>
          <w:rFonts w:ascii="Times New Roman" w:hAnsi="Times New Roman" w:cs="Times New Roman"/>
          <w:sz w:val="26"/>
          <w:szCs w:val="26"/>
        </w:rPr>
        <w:t>:</w:t>
      </w:r>
    </w:p>
    <w:p w:rsidR="00843907" w:rsidRDefault="00843907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1.1.Пункт 2 постановления признать утратившим силу.</w:t>
      </w:r>
    </w:p>
    <w:p w:rsidR="00843907" w:rsidRDefault="00843907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приложение к постановлению:</w:t>
      </w:r>
    </w:p>
    <w:p w:rsidR="00843907" w:rsidRPr="00B76F87" w:rsidRDefault="004D6F75" w:rsidP="00843907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>1.2.1. Пункт 1.2. раздела 1</w:t>
      </w:r>
      <w:r w:rsidR="00843907">
        <w:rPr>
          <w:sz w:val="26"/>
          <w:szCs w:val="26"/>
        </w:rPr>
        <w:t xml:space="preserve"> </w:t>
      </w:r>
      <w:r w:rsidR="00843907"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843907" w:rsidRPr="00506B3E" w:rsidRDefault="00843907" w:rsidP="00843907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506B3E">
        <w:rPr>
          <w:rFonts w:cs="Arial"/>
          <w:sz w:val="26"/>
          <w:szCs w:val="26"/>
        </w:rPr>
        <w:t>1.2.В настоящем Положении используются следующие определения:</w:t>
      </w:r>
    </w:p>
    <w:p w:rsidR="00843907" w:rsidRPr="00506B3E" w:rsidRDefault="00843907" w:rsidP="00843907">
      <w:pPr>
        <w:jc w:val="both"/>
        <w:rPr>
          <w:rFonts w:cs="Arial"/>
          <w:color w:val="000000"/>
          <w:sz w:val="26"/>
          <w:szCs w:val="26"/>
        </w:rPr>
      </w:pPr>
      <w:proofErr w:type="gramStart"/>
      <w:r w:rsidRPr="00843907">
        <w:rPr>
          <w:rStyle w:val="a7"/>
          <w:rFonts w:cs="Arial"/>
          <w:b w:val="0"/>
          <w:color w:val="000000"/>
          <w:sz w:val="26"/>
          <w:szCs w:val="26"/>
        </w:rPr>
        <w:t>компенсационные выплаты</w:t>
      </w:r>
      <w:r w:rsidRPr="00506B3E">
        <w:rPr>
          <w:rFonts w:cs="Arial"/>
          <w:color w:val="000000"/>
          <w:sz w:val="26"/>
          <w:szCs w:val="26"/>
        </w:rPr>
        <w:t xml:space="preserve"> - выплаты, обеспечивающие оплату труда в повышенном размере работникам муниципального учреждения, занятым на работах с вредными и (или) опасными условиями труда, в условиях труда, отклоняющихся от нормальных, на работах в местностях с особыми климатическими условиями, а также иные выплаты.</w:t>
      </w:r>
      <w:proofErr w:type="gramEnd"/>
    </w:p>
    <w:p w:rsidR="00843907" w:rsidRDefault="00843907" w:rsidP="00843907">
      <w:pPr>
        <w:jc w:val="both"/>
        <w:rPr>
          <w:rFonts w:cs="Arial"/>
          <w:sz w:val="26"/>
          <w:szCs w:val="26"/>
        </w:rPr>
      </w:pPr>
      <w:r w:rsidRPr="00843907">
        <w:rPr>
          <w:rStyle w:val="a7"/>
          <w:rFonts w:cs="Arial"/>
          <w:b w:val="0"/>
          <w:color w:val="auto"/>
          <w:sz w:val="26"/>
          <w:szCs w:val="26"/>
        </w:rPr>
        <w:t>стимулирующие выплаты</w:t>
      </w:r>
      <w:r w:rsidRPr="00843907">
        <w:rPr>
          <w:rFonts w:cs="Arial"/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 xml:space="preserve">- выплаты, предусматриваемые с целью повышения мотивации работников муниципального учреждения к качественному результату, а также </w:t>
      </w:r>
      <w:r>
        <w:rPr>
          <w:rFonts w:cs="Arial"/>
          <w:sz w:val="26"/>
          <w:szCs w:val="26"/>
        </w:rPr>
        <w:t>поощрения за выполненную работу;</w:t>
      </w:r>
    </w:p>
    <w:p w:rsidR="00843907" w:rsidRDefault="00843907" w:rsidP="00843907">
      <w:pPr>
        <w:jc w:val="both"/>
        <w:rPr>
          <w:sz w:val="26"/>
          <w:szCs w:val="26"/>
        </w:rPr>
      </w:pPr>
      <w:r w:rsidRPr="00E37B01">
        <w:rPr>
          <w:sz w:val="26"/>
          <w:szCs w:val="26"/>
        </w:rPr>
        <w:t>иные выплаты</w:t>
      </w:r>
      <w:r w:rsidRPr="00FF678C">
        <w:rPr>
          <w:sz w:val="26"/>
          <w:szCs w:val="26"/>
        </w:rPr>
        <w:t xml:space="preserve"> -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</w:t>
      </w:r>
      <w:r>
        <w:rPr>
          <w:sz w:val="26"/>
          <w:szCs w:val="26"/>
        </w:rPr>
        <w:t xml:space="preserve">Ханты-Мансийского </w:t>
      </w:r>
      <w:r w:rsidRPr="00FF678C">
        <w:rPr>
          <w:sz w:val="26"/>
          <w:szCs w:val="26"/>
        </w:rPr>
        <w:t>автономного округа</w:t>
      </w:r>
      <w:r>
        <w:rPr>
          <w:sz w:val="26"/>
          <w:szCs w:val="26"/>
        </w:rPr>
        <w:t xml:space="preserve"> - Югры</w:t>
      </w:r>
      <w:r w:rsidRPr="00FF678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района.</w:t>
      </w:r>
    </w:p>
    <w:p w:rsidR="00843907" w:rsidRDefault="00843907" w:rsidP="00843907">
      <w:pPr>
        <w:pStyle w:val="a8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2B8C">
        <w:rPr>
          <w:rFonts w:ascii="Times New Roman" w:hAnsi="Times New Roman"/>
          <w:color w:val="000000"/>
          <w:sz w:val="26"/>
          <w:szCs w:val="26"/>
        </w:rPr>
        <w:t xml:space="preserve">Остальные понятия и термины, применяемые в Положении, используются в значениях, определенных Трудовым </w:t>
      </w:r>
      <w:hyperlink r:id="rId5" w:history="1">
        <w:r w:rsidRPr="00F42B8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F42B8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</w:t>
      </w:r>
      <w:proofErr w:type="gramStart"/>
      <w:r w:rsidRPr="00F42B8C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843907" w:rsidRDefault="004D6F75" w:rsidP="0084390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1.2.2. В пункте 1.3. раздела 1</w:t>
      </w:r>
      <w:bookmarkStart w:id="0" w:name="_GoBack"/>
      <w:bookmarkEnd w:id="0"/>
      <w:r w:rsidR="00843907">
        <w:rPr>
          <w:rFonts w:ascii="Times New Roman" w:hAnsi="Times New Roman"/>
          <w:color w:val="000000"/>
          <w:sz w:val="26"/>
          <w:szCs w:val="26"/>
        </w:rPr>
        <w:t xml:space="preserve"> слова </w:t>
      </w:r>
      <w:r w:rsidR="00843907" w:rsidRPr="008439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43907" w:rsidRPr="00843907">
        <w:rPr>
          <w:rFonts w:ascii="Times New Roman" w:hAnsi="Times New Roman" w:cs="Times New Roman"/>
          <w:sz w:val="26"/>
          <w:szCs w:val="26"/>
        </w:rPr>
        <w:t xml:space="preserve">величины минимальной заработной платы, установленной </w:t>
      </w:r>
      <w:proofErr w:type="gramStart"/>
      <w:r w:rsidR="00843907" w:rsidRPr="008439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3907" w:rsidRPr="0084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3907" w:rsidRPr="00843907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843907" w:rsidRPr="00843907">
        <w:rPr>
          <w:rFonts w:ascii="Times New Roman" w:hAnsi="Times New Roman" w:cs="Times New Roman"/>
          <w:sz w:val="26"/>
          <w:szCs w:val="26"/>
        </w:rPr>
        <w:t xml:space="preserve"> автономном округе – Югре (дале</w:t>
      </w:r>
      <w:r w:rsidR="00843907">
        <w:rPr>
          <w:rFonts w:ascii="Times New Roman" w:hAnsi="Times New Roman" w:cs="Times New Roman"/>
          <w:sz w:val="26"/>
          <w:szCs w:val="26"/>
        </w:rPr>
        <w:t xml:space="preserve">е по </w:t>
      </w:r>
      <w:r w:rsidR="00843907">
        <w:rPr>
          <w:rFonts w:ascii="Times New Roman" w:hAnsi="Times New Roman" w:cs="Times New Roman"/>
          <w:sz w:val="26"/>
          <w:szCs w:val="26"/>
        </w:rPr>
        <w:lastRenderedPageBreak/>
        <w:t>тексту – автономный округ)» заменить словами «</w:t>
      </w:r>
      <w:r w:rsidR="00843907" w:rsidRPr="00843907">
        <w:rPr>
          <w:rFonts w:ascii="Times New Roman" w:hAnsi="Times New Roman" w:cs="Times New Roman"/>
          <w:sz w:val="26"/>
          <w:szCs w:val="26"/>
        </w:rPr>
        <w:t>величины</w:t>
      </w:r>
      <w:r w:rsidR="00843907">
        <w:rPr>
          <w:rFonts w:ascii="Times New Roman" w:hAnsi="Times New Roman" w:cs="Times New Roman"/>
          <w:sz w:val="26"/>
          <w:szCs w:val="26"/>
        </w:rPr>
        <w:t xml:space="preserve"> минимального размера оплаты труда».</w:t>
      </w:r>
    </w:p>
    <w:p w:rsidR="00843907" w:rsidRPr="00B76F87" w:rsidRDefault="00843907" w:rsidP="00843907">
      <w:pPr>
        <w:ind w:firstLine="567"/>
        <w:outlineLvl w:val="1"/>
        <w:rPr>
          <w:bCs/>
          <w:iCs/>
          <w:sz w:val="26"/>
          <w:szCs w:val="26"/>
          <w:lang w:eastAsia="x-none"/>
        </w:rPr>
      </w:pPr>
      <w:r>
        <w:rPr>
          <w:color w:val="000000"/>
          <w:sz w:val="26"/>
          <w:szCs w:val="26"/>
        </w:rPr>
        <w:t xml:space="preserve">1.2.3. Пункт 3.2. раздела 3 </w:t>
      </w:r>
      <w:r>
        <w:rPr>
          <w:bCs/>
          <w:iCs/>
          <w:sz w:val="26"/>
          <w:szCs w:val="26"/>
          <w:lang w:eastAsia="x-none"/>
        </w:rPr>
        <w:t>изложить в следующей редакции:</w:t>
      </w:r>
    </w:p>
    <w:p w:rsidR="00843907" w:rsidRPr="0064236E" w:rsidRDefault="00843907" w:rsidP="008439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«3.2.</w:t>
      </w:r>
      <w:r w:rsidR="006A6B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4236E">
        <w:rPr>
          <w:rFonts w:ascii="Times New Roman" w:hAnsi="Times New Roman" w:cs="Times New Roman"/>
          <w:sz w:val="26"/>
          <w:szCs w:val="26"/>
        </w:rPr>
        <w:t xml:space="preserve">Выплата за работу в местностях с особыми климатическими условиями устанавливается в соответствии со </w:t>
      </w:r>
      <w:hyperlink r:id="rId6" w:history="1">
        <w:r w:rsidRPr="0064236E">
          <w:rPr>
            <w:rFonts w:ascii="Times New Roman" w:hAnsi="Times New Roman" w:cs="Times New Roman"/>
            <w:sz w:val="26"/>
            <w:szCs w:val="26"/>
          </w:rPr>
          <w:t>статьями 315</w:t>
        </w:r>
      </w:hyperlink>
      <w:r w:rsidRPr="0064236E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64236E">
          <w:rPr>
            <w:rFonts w:ascii="Times New Roman" w:hAnsi="Times New Roman" w:cs="Times New Roman"/>
            <w:sz w:val="26"/>
            <w:szCs w:val="26"/>
          </w:rPr>
          <w:t>317</w:t>
        </w:r>
      </w:hyperlink>
      <w:r w:rsidRPr="0064236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и постановлением администрации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района                          от 14 декабря 2015 года № 1660 «Об утверждении Положения о гарантиях и компенсациях для лиц, проживающих в муниципальном образовании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 и работающих в организациях, финансируемых из бюджета </w:t>
      </w:r>
      <w:proofErr w:type="spellStart"/>
      <w:r w:rsidRPr="0064236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4236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A1E50">
        <w:rPr>
          <w:rFonts w:ascii="Times New Roman" w:hAnsi="Times New Roman" w:cs="Times New Roman"/>
          <w:sz w:val="26"/>
          <w:szCs w:val="26"/>
        </w:rPr>
        <w:t>.</w:t>
      </w:r>
      <w:r w:rsidRPr="0064236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43907" w:rsidRPr="006316FE" w:rsidRDefault="006316FE" w:rsidP="0084390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1.2.4. Таблицу 5 пункта 6.2. раздела 6 </w:t>
      </w:r>
      <w:r w:rsidRPr="006316FE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изложить в следующей редакции:</w:t>
      </w:r>
    </w:p>
    <w:p w:rsidR="006316FE" w:rsidRPr="006316FE" w:rsidRDefault="00C51F44" w:rsidP="006316F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6316FE" w:rsidRPr="006316FE">
        <w:rPr>
          <w:sz w:val="26"/>
          <w:szCs w:val="26"/>
        </w:rPr>
        <w:t>Таблица 5</w:t>
      </w:r>
    </w:p>
    <w:p w:rsidR="006316FE" w:rsidRPr="006316FE" w:rsidRDefault="006316FE" w:rsidP="006316F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437"/>
      </w:tblGrid>
      <w:tr w:rsidR="006316FE" w:rsidRPr="006316FE" w:rsidTr="00062FB6">
        <w:trPr>
          <w:jc w:val="center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Размер должностного оклада (оклада) (руб.)</w:t>
            </w:r>
          </w:p>
        </w:tc>
      </w:tr>
      <w:tr w:rsidR="006316FE" w:rsidRPr="006316FE" w:rsidTr="00062FB6">
        <w:trPr>
          <w:jc w:val="center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6316FE" w:rsidP="006316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316FE">
              <w:rPr>
                <w:sz w:val="26"/>
                <w:szCs w:val="26"/>
              </w:rPr>
              <w:t>Директор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FE" w:rsidRPr="006316FE" w:rsidRDefault="00C04BBB" w:rsidP="006316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C04BBB">
              <w:rPr>
                <w:sz w:val="26"/>
                <w:szCs w:val="26"/>
              </w:rPr>
              <w:t>18618</w:t>
            </w:r>
          </w:p>
        </w:tc>
      </w:tr>
    </w:tbl>
    <w:p w:rsidR="00843907" w:rsidRDefault="00C51F44" w:rsidP="00C51F44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1653A" w:rsidRDefault="0071653A" w:rsidP="007165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</w:t>
      </w:r>
      <w:r w:rsidRPr="007165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 6.4. раздела 6 </w:t>
      </w:r>
      <w:r w:rsidRPr="006316FE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изложить в следующей редакции: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BBB">
        <w:rPr>
          <w:sz w:val="26"/>
          <w:szCs w:val="26"/>
        </w:rPr>
        <w:t>«</w:t>
      </w:r>
      <w:r w:rsidRPr="0071653A">
        <w:rPr>
          <w:sz w:val="26"/>
          <w:szCs w:val="26"/>
        </w:rPr>
        <w:t>6.4. Директору муниципального учреждения устанавливаются следующие виды стимулирующих выплат: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53A">
        <w:rPr>
          <w:sz w:val="26"/>
          <w:szCs w:val="26"/>
        </w:rPr>
        <w:t xml:space="preserve">выплата за интенсивность и высокие результаты работы </w:t>
      </w:r>
      <w:r w:rsidRPr="00C04BBB">
        <w:rPr>
          <w:sz w:val="26"/>
          <w:szCs w:val="26"/>
        </w:rPr>
        <w:t>в соответствии с пунктом 4.2</w:t>
      </w:r>
      <w:r w:rsidR="00C04BBB">
        <w:rPr>
          <w:sz w:val="26"/>
          <w:szCs w:val="26"/>
        </w:rPr>
        <w:t xml:space="preserve"> раздела 4 настоящего Положения;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53A">
        <w:rPr>
          <w:sz w:val="26"/>
          <w:szCs w:val="26"/>
        </w:rPr>
        <w:t>премиальн</w:t>
      </w:r>
      <w:r w:rsidRPr="00C04BBB">
        <w:rPr>
          <w:sz w:val="26"/>
          <w:szCs w:val="26"/>
        </w:rPr>
        <w:t xml:space="preserve">ая выплата по итогам работы за месяц в соответствии с пунктом 6.5 </w:t>
      </w:r>
      <w:r w:rsidR="00C04BBB">
        <w:rPr>
          <w:sz w:val="26"/>
          <w:szCs w:val="26"/>
        </w:rPr>
        <w:t>раздела 6 настоящего Положения;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53A">
        <w:rPr>
          <w:sz w:val="26"/>
          <w:szCs w:val="26"/>
        </w:rPr>
        <w:t>выплата за качество выполняемых работ в соответствии с пунктом 4.11 раздела 4 настоящего Положения.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53A">
        <w:rPr>
          <w:sz w:val="26"/>
          <w:szCs w:val="26"/>
        </w:rPr>
        <w:t>Заместителю директора, главному бухгалтеру устанавливаются следующие виды стимулирующих выплат:</w:t>
      </w:r>
    </w:p>
    <w:p w:rsidR="0071653A" w:rsidRPr="0071653A" w:rsidRDefault="0071653A" w:rsidP="007165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653A">
        <w:rPr>
          <w:sz w:val="26"/>
          <w:szCs w:val="26"/>
        </w:rPr>
        <w:t xml:space="preserve">выплата за интенсивность и высокие результаты работы; премиальные выплаты по итогам работы (месяц, квартал, год); </w:t>
      </w:r>
    </w:p>
    <w:p w:rsidR="0071653A" w:rsidRDefault="0071653A" w:rsidP="007165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4BBB">
        <w:rPr>
          <w:rFonts w:ascii="Times New Roman" w:hAnsi="Times New Roman" w:cs="Times New Roman"/>
          <w:sz w:val="26"/>
          <w:szCs w:val="26"/>
        </w:rPr>
        <w:t>выплата за качество выполняемых работ</w:t>
      </w:r>
      <w:proofErr w:type="gramStart"/>
      <w:r w:rsidRPr="00C04BB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F72EF" w:rsidRDefault="00CF72EF" w:rsidP="0071653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1.2.5. Пункты 6.6.-6.8. признать утратившим силу.</w:t>
      </w:r>
    </w:p>
    <w:p w:rsidR="003C61DE" w:rsidRDefault="00E331C1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61DE">
        <w:rPr>
          <w:sz w:val="26"/>
          <w:szCs w:val="26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DF7AF0" w:rsidRPr="00A05589" w:rsidRDefault="00E331C1" w:rsidP="00DF7AF0">
      <w:pPr>
        <w:ind w:firstLine="4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3C61DE">
        <w:rPr>
          <w:sz w:val="26"/>
          <w:szCs w:val="26"/>
        </w:rPr>
        <w:t xml:space="preserve">. Настоящее  постановление вступает в силу </w:t>
      </w:r>
      <w:r w:rsidR="008835EC">
        <w:rPr>
          <w:sz w:val="26"/>
          <w:szCs w:val="26"/>
        </w:rPr>
        <w:t>после его обнародования и распространяется на правоотношения</w:t>
      </w:r>
      <w:r w:rsidR="00DF7AF0">
        <w:rPr>
          <w:sz w:val="26"/>
          <w:szCs w:val="26"/>
        </w:rPr>
        <w:t>, возникшие с 01 января 2019</w:t>
      </w:r>
      <w:r w:rsidR="00DF7AF0" w:rsidRPr="00A05589">
        <w:rPr>
          <w:sz w:val="26"/>
          <w:szCs w:val="26"/>
        </w:rPr>
        <w:t xml:space="preserve"> года</w:t>
      </w:r>
      <w:r w:rsidR="00DF7AF0">
        <w:rPr>
          <w:sz w:val="26"/>
          <w:szCs w:val="26"/>
        </w:rPr>
        <w:t>.</w:t>
      </w:r>
    </w:p>
    <w:p w:rsidR="003C61DE" w:rsidRDefault="00E331C1" w:rsidP="003C61D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61DE">
        <w:rPr>
          <w:sz w:val="26"/>
          <w:szCs w:val="26"/>
        </w:rPr>
        <w:t xml:space="preserve">. </w:t>
      </w:r>
      <w:proofErr w:type="gramStart"/>
      <w:r w:rsidR="003C61DE">
        <w:rPr>
          <w:sz w:val="26"/>
          <w:szCs w:val="26"/>
        </w:rPr>
        <w:t>Контроль за</w:t>
      </w:r>
      <w:proofErr w:type="gramEnd"/>
      <w:r w:rsidR="003C61DE">
        <w:rPr>
          <w:sz w:val="26"/>
          <w:szCs w:val="26"/>
        </w:rPr>
        <w:t xml:space="preserve"> выполнением постановления возложить на заместителя гла</w:t>
      </w:r>
      <w:r w:rsidR="000A21DE">
        <w:rPr>
          <w:sz w:val="26"/>
          <w:szCs w:val="26"/>
        </w:rPr>
        <w:t xml:space="preserve">вы района – председателя комитета экономического развития </w:t>
      </w:r>
      <w:proofErr w:type="spellStart"/>
      <w:r w:rsidR="000A21DE">
        <w:rPr>
          <w:sz w:val="26"/>
          <w:szCs w:val="26"/>
        </w:rPr>
        <w:t>Н.Ю.Максимову</w:t>
      </w:r>
      <w:proofErr w:type="spellEnd"/>
      <w:r w:rsidR="003C61DE">
        <w:rPr>
          <w:sz w:val="26"/>
          <w:szCs w:val="26"/>
        </w:rPr>
        <w:t>.</w:t>
      </w: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А.В. Дубовик</w:t>
      </w:r>
    </w:p>
    <w:p w:rsidR="00965AEA" w:rsidRDefault="00965AEA"/>
    <w:sectPr w:rsidR="00965AEA" w:rsidSect="006A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E"/>
    <w:rsid w:val="000136CA"/>
    <w:rsid w:val="00051E4F"/>
    <w:rsid w:val="00062544"/>
    <w:rsid w:val="000A21DE"/>
    <w:rsid w:val="001A1E50"/>
    <w:rsid w:val="00382C5B"/>
    <w:rsid w:val="00396B89"/>
    <w:rsid w:val="003C61DE"/>
    <w:rsid w:val="003E6B80"/>
    <w:rsid w:val="004D6F75"/>
    <w:rsid w:val="00607803"/>
    <w:rsid w:val="00610846"/>
    <w:rsid w:val="006316FE"/>
    <w:rsid w:val="006A6BB5"/>
    <w:rsid w:val="0071653A"/>
    <w:rsid w:val="00843907"/>
    <w:rsid w:val="0086438F"/>
    <w:rsid w:val="008835EC"/>
    <w:rsid w:val="00965AEA"/>
    <w:rsid w:val="00971ECF"/>
    <w:rsid w:val="00A019EA"/>
    <w:rsid w:val="00A02902"/>
    <w:rsid w:val="00A921EC"/>
    <w:rsid w:val="00B57EB7"/>
    <w:rsid w:val="00B76F87"/>
    <w:rsid w:val="00C04BBB"/>
    <w:rsid w:val="00C51F44"/>
    <w:rsid w:val="00CF72EF"/>
    <w:rsid w:val="00DF7AF0"/>
    <w:rsid w:val="00E331C1"/>
    <w:rsid w:val="00E822CD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5E63259E05C3B4B26A09DB2034FA1EAE29EA62857CBFE1DE69DFB9EFFC8CBBCF1E9F9NEp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E63259E05C3B4B26A09DB2034FA1EAE29EA62857CBFE1DE69DFB9EFFC8CBBCF1E9FDE5EBC125NEp9L" TargetMode="External"/><Relationship Id="rId5" Type="http://schemas.openxmlformats.org/officeDocument/2006/relationships/hyperlink" Target="consultantplus://offline/ref=F70FE347B83302124D5F08E6D49CCCEBF9C77E1E71CB36E521166662D0N1A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Носова Татьяна Владимировна</cp:lastModifiedBy>
  <cp:revision>26</cp:revision>
  <cp:lastPrinted>2019-06-25T09:06:00Z</cp:lastPrinted>
  <dcterms:created xsi:type="dcterms:W3CDTF">2018-08-06T11:07:00Z</dcterms:created>
  <dcterms:modified xsi:type="dcterms:W3CDTF">2019-06-25T09:07:00Z</dcterms:modified>
</cp:coreProperties>
</file>