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D" w:rsidRPr="00AB16FD" w:rsidRDefault="00AB16FD" w:rsidP="00AB16F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AB16FD" w:rsidRPr="00AB16FD" w:rsidRDefault="00AB16FD" w:rsidP="00AB1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AB16F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Муниципальное образование </w:t>
      </w:r>
      <w:proofErr w:type="spellStart"/>
      <w:r w:rsidRPr="00AB16F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район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32"/>
          <w:szCs w:val="24"/>
          <w:lang w:eastAsia="ru-RU"/>
        </w:rPr>
        <w:t>Ханты-Мансийского автономного округа – Югры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val="x-none" w:eastAsia="x-none"/>
        </w:rPr>
      </w:pPr>
      <w:r w:rsidRPr="00AB16FD">
        <w:rPr>
          <w:rFonts w:ascii="Times New Roman" w:eastAsia="Times New Roman" w:hAnsi="Times New Roman" w:cs="Times New Roman"/>
          <w:kern w:val="32"/>
          <w:sz w:val="32"/>
          <w:szCs w:val="32"/>
          <w:lang w:eastAsia="x-none"/>
        </w:rPr>
        <w:t>АДМИНИСТРАЦИЯ</w:t>
      </w:r>
      <w:r w:rsidRPr="00AB16FD">
        <w:rPr>
          <w:rFonts w:ascii="Times New Roman" w:eastAsia="Times New Roman" w:hAnsi="Times New Roman" w:cs="Times New Roman"/>
          <w:kern w:val="32"/>
          <w:sz w:val="32"/>
          <w:szCs w:val="32"/>
          <w:lang w:val="x-none" w:eastAsia="x-none"/>
        </w:rPr>
        <w:t xml:space="preserve"> КОНДИНСКОГО РАЙОНА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  <w:t>ПОСТАНОВЛЕНИЕ</w:t>
      </w:r>
    </w:p>
    <w:p w:rsidR="00AB16FD" w:rsidRPr="00AB16FD" w:rsidRDefault="00AB16FD" w:rsidP="00AB16F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«___» _____ 2021 года </w:t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№ ___ </w:t>
      </w:r>
    </w:p>
    <w:p w:rsidR="00AB16FD" w:rsidRPr="00AB16FD" w:rsidRDefault="00AB16FD" w:rsidP="00AB16FD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пгт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. Междуреченский</w:t>
      </w: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</w:t>
      </w: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юридическим лицам (за исключением государственных </w:t>
      </w:r>
      <w:proofErr w:type="gramEnd"/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муниципальных учреждений),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на оказание услуг </w:t>
      </w: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молодежной политики</w:t>
      </w:r>
    </w:p>
    <w:p w:rsidR="00AB16FD" w:rsidRPr="00AB16FD" w:rsidRDefault="00AB16FD" w:rsidP="00A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Федерации», постановлением Правительства Ханты-Мансийского автономного округа – Югры от 5 октября 2018 г. № 338-п «О государственной программе Ханты-Мансийского автономного округа - Югры «Развитие образования», Законом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Югре», администрация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  <w:proofErr w:type="gramEnd"/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в сфере молодежной политики.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постановления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организациями»;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29 мая 2017 года № 707 «О внесении изменений в постановление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организациями»;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27 октября 2017 года № 1803 «О внесении изменений в постановление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организациями»;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от 01 октября 2018 года № 1943 «О внесении изменений в постановление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организациями»;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25 ноября 2019 года № 2327 «О внесении изменений в постановление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организациями»;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06 апреля 2020 года № 641 «О внесении изменений в постановление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организациями».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постановление в соответствии с решением Думы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AB16FD" w:rsidRPr="00AB16FD" w:rsidRDefault="00AB16FD" w:rsidP="00AB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после его обнародования.</w:t>
      </w:r>
    </w:p>
    <w:p w:rsidR="00AB16FD" w:rsidRPr="00AB16FD" w:rsidRDefault="00AB16FD" w:rsidP="00AB16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Глава района</w:t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А.В. Дубовик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постановлению администрации района 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от «___» _______ 2021 г.  № ___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trike/>
          <w:sz w:val="24"/>
          <w:szCs w:val="26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юридическим лицам (за исключением государственных или муниципальных учреждений), индивидуальным предпринимателям, на оказание услуг 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молодежной политики (далее – Порядок)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разработан в соответствии с Бюджетным </w:t>
      </w:r>
      <w:hyperlink r:id="rId9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регламентирует процедуру предоставления субсидии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также –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юридическим лицам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государственных или муниципальных учреждений),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индивидуальным предпринимателям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оказание услуг (выполнение работ) в сфере молодежной политики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Мероприятия, Субсидия).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Порядка используются следующие понятия: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– администрация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– отдел молодежной политики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документ, содержащий комплекс взаимосвязанных мероприятий, направленных на оказание услуг (выполнение работ) в сфере молодежной политики, в том числе общественно полезных услуг;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 комплект документов и материалов, представляемых Соискателем в соответствии с требованиями Порядка в целях участия в отборе для предоставления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–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юридическое лицо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государственных или муниципальных учреждений),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индивидуальный предпринимател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16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оказывающий услуги (выполняющий работы) в социальной сфере, в том числе общественно полезные услуги, подавший Заявку;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– Соискатель, в отношении которого принято решение о предоставлении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– совещательный орган, образованный Уполномоченным органом в целях оценки Проектов;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– соглашение о предоставлении Субсидии, разработанное в соответствии с типовой формой, установленной Комитетом по финансам и налоговой политике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заключаемое между Уполномоченным органом и Получателем.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Субсидию предоставляет Уполномоченный орган,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103"/>
      <w:bookmarkEnd w:id="1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в целях финансового обеспечения затрат, связанных с оказанием услуг (выполнением работ) в сфере молодежной политики, в том числе общественно полезных услуг для реализации мероприятий.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Отбор Соискателей для предоставления Субсидии проводит Уполномоченный орган посредством конкурса (далее – Конкурс), исходя из наилучших условий достижения результатов, в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которых предоставляется Субсидия, состоящего из двух этапов.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Уполномоченный орган размещает объявление о приеме Заявок, осуществляет их прием и рассмотрение, принимает решения о допуске или отказе в допуске Соискателей ко второму этапу Конкурса. Функции по организации и проведению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подготовку документов осуществляет Отдел.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Комиссия оценивает Проекты, Уполномоченный орган определяет Получателей.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8107"/>
      <w:bookmarkEnd w:id="2"/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1.6.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Субсидии размещаются на официальном сайте органов местного самоуправления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 в разделе «Поставщикам социальных услуг» в информационно-телекоммуникационной сети Интернет (далее – официальный сайт).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ПОРЯДОК ПРОВЕДЕНИЯ КОНКУРСА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постановлением объявляет Конкурс.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менее чем за 1 рабочий день до начала Конкурса Отдел размещает объявление о его проведении (далее – объявление) на официальном сайте (http://www.admkonda.ru/postavshcikam-sotcial-nykh-uslug.html).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объявлении Уполномоченный орган указывает: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(дата и время начала (окончания) подачи (приема) Заявок);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(порядок) проведения первого и второго этапов Конкурса;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почтовый адрес, адрес электронной почты Отдела;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результаты предоставления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адрес в информационно-телекоммуникационной сети Интернет, по которому обеспечивается проведение Конкурса;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Соискателям, предусмотренные пунктом </w:t>
      </w:r>
      <w:hyperlink w:anchor="Par18115" w:tooltip="1.7. Право на получение Субсидии имеет Соискатель, который соответствует следующим критериям:" w:history="1">
        <w:r w:rsidRPr="00AB16FD">
          <w:rPr>
            <w:rFonts w:ascii="Times New Roman" w:eastAsia="Times New Roman" w:hAnsi="Times New Roman" w:cs="Times New Roman"/>
            <w:strike/>
            <w:sz w:val="24"/>
            <w:szCs w:val="24"/>
            <w:lang w:eastAsia="ru-RU"/>
          </w:rPr>
          <w:t>пунктами 1.</w:t>
        </w:r>
      </w:hyperlink>
      <w:r w:rsidRPr="00AB16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6,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18142" w:tooltip="2.4. На дату начала приема Заявок Соискатель должен соответствовать следующим требованиям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перечень документов, представляемых ими для подтверждения соответствия указанным требованиям;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 и требования, предъявляемые к форме и содержанию Заявок;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Заявок, порядок их возврата,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основания для такого возврата, порядок внесения изменений в Заявки;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рассмотрения Заявок и оценки Проектов;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Соискателям разъяснений положений объявления, даты начала и окончания срока такого предоставления;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Получатель должен подписать Соглашение;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признания Получателя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Соглашения;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размещения результатов Конкурса на официальном сайте,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позднее 11-го рабочего дня, следующего за днем определения Получателя;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Соглашения;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8142"/>
      <w:bookmarkEnd w:id="3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дату начала приема Заявок Соискатель должен соответствовать следующим требованиям: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просроченной задолженности по возврату в бюджет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субсидий, бюджетных инвестиций,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иную просроченную (неурегулированную) задолженность по денежным обязательствам перед бюджетом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органа, или главном бухгалтере Соискателя, являющегося юридическим лицом;</w:t>
      </w:r>
      <w:proofErr w:type="gramEnd"/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из которого планируется предоставление Субсидии в соответствии с Порядком, на основании иных нормативных правовых актов автономного округа на цель, установленную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1.4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149"/>
      <w:bookmarkEnd w:id="4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Соискатель для участия в Конкурсе направляет в Отдел Заявку, в которую входят: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150"/>
      <w:bookmarkEnd w:id="5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Интернет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об опыте реализации общественно значимых мероприятий (наличие позитивного опыта реализации этих мероприятий).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смета расходов на  реализацию проекта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152"/>
      <w:bookmarkEnd w:id="6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о признании Соискателя исполнителем общественно полезных услуг (при наличии);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может подать не более одной Заявки в номинации.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8157"/>
      <w:bookmarkEnd w:id="7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Заявка представляется в Отдел по адресу: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628200,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итова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д.26,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пгт.Междуреченский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Ханты-Мансийский автономный округ - Югра,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регистрирует Заявку в журнале регистрации входящей корреспонденции (в том числе осуществляемой в едином программном продукте «Система автоматизации делопроизводства и электронного документооборота «Дело»), указывая дату и время ее поступления.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proofErr w:type="gramEnd"/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Ранее поданная Заявка Соискателю не возвращается.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для участия в Конкурсе Заявки возврату не подлежат.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Уполномоченный орган в течение 5 рабочих дней после истечения указанного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срока для подачи Заявок в порядке межведомственного информационного взаимодействия в соответствии с законодательством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запрашивает: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В Управлении Федеральной налоговой службы по Ханты-Мансийскому автономному округу – Югре (если Соискатели не представили такие документы самостоятельно):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реестра дисквалифицированных лиц.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В комитете по финансам и налоговой политике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отсутствии задолженности по субсидиям, бюджетным инвестициям и иным средствам, предоставленным из бюджета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информацию о задолженности по ранее предоставленным на возвратной основе бюджетным средствам и (или) обязательным платежам перед бюджетами иных уровней бюджетной системы Российской Федерации и государственными внебюджетными фондами.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вправе представить документы, указанные в настоящем пункте, по собственной инициативе при подаче Заявки.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169"/>
      <w:bookmarkEnd w:id="8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2.11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8170"/>
      <w:bookmarkEnd w:id="9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Основаниями для отклонения Заявок и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допуске к участию во втором этапе Конкурса являются: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Соискателя критериям и требованиям, установленным пунктом </w:t>
      </w:r>
      <w:hyperlink w:anchor="Par18142" w:tooltip="2.4. На дату начала приема Заявок Соискатель должен соответствовать следующим требованиям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Соискателем Заявки требованиям, </w:t>
      </w:r>
      <w:hyperlink w:anchor="Par18149" w:tooltip="2.5. Соискатель для участия в Конкурсе направляет в Департамент Заявку, в которую входят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2.5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указанным в объявлении;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Соискателем информации, в том числе о месте его нахождения и адресе;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Соискателем Заявки после даты и (или) времени,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для ее подачи.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всех поступивших Заявок по основаниям, предусмотренным настоящим пунктом, Уполномоченный орган не позднее 7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принимает решение о признании Конкурса несостоявшимся, которое утверждает своим постановлением.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Уполномоченный орган не позднее 5 рабочих дней со дня выявления оснований, указанных в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2.11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Соискателю уведомление (нарочно или почтой) об отклонении Заявки на первом этапе Конкурса и отказе в допуске к участию во втором этапе Конкурса с изложением оснований отклонения.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8177"/>
      <w:bookmarkEnd w:id="10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Не позднее 3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Уполномоченный орган издает постановление, содержащий перечень Соискателей, допущенных к участию во втором этапе Конкурса.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Соискателей, прошедших во второй этап Конкурса, Уполномоченный орган не позднее 2 рабочих дней со дня издания постановления, указанного в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2.13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Порядка, передает Комиссии, которая оценивает их в соответствии с критериями и баллами, определенными </w:t>
      </w:r>
      <w:hyperlink w:anchor="Par18189" w:tooltip="2.16. Критерии оценки Проектов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2.16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93" w:tooltip="2.17. Проект оценивается по каждому критерию, указанному в пункте 2.16 Порядка, по системе от 0 до 5 баллов (целым числом)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2.17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путем заполнения оценочных ведомостей 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юридическим лицам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государственных или муниципальных учреждений),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индивидуальным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предпринимателям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в сфере молодежной политики по форме (приложение 1).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по предоставлению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юридическим лицам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государственных или муниципальных учреждений), </w:t>
      </w:r>
      <w:r w:rsidRPr="00AB16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индивидуальным предпринимателям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предоставление услуг в сфере молодежной политики (далее – Комиссия) утверждает Уполномоченный орган (приложение 2).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представители органов местного самоуправления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Общественного совета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муниципальных учреждений, общественных организаций.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Комиссии, секретаря Комиссии, членов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Комиссии составляет не менее 5 и не более 9 человек.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Комиссии осуществляет председатель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работы членов Комиссии осуществляет секретарь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действует на основании Положения о комиссии по предоставлению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 (приложение 3).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оценки Проектов;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протокола о количестве итоговых баллов, полученных каждым Проектом, и направление его в Уполномоченный орган.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Заседание Комиссии, на котором оцениваются Проекты, проводится не позднее 10 рабочих дней со дня издания постановления Уполномоченного органа, предусмотренного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2.13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8189"/>
      <w:bookmarkEnd w:id="11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Критерии оценки Проектов: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общественно значимых мероприятий (наличие позитивного опыта реализации этих мероприятий).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8193"/>
      <w:bookmarkEnd w:id="12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Проект оценивается по каждому критерию, указанному в </w:t>
      </w:r>
      <w:hyperlink w:anchor="Par18189" w:tooltip="2.16. Критерии оценки Проектов: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2.16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системе от 0 до 5 баллов (целым числом):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Проект полностью не соответствует критериям.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балл сопровождается обосновывающим его комментарием.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8203"/>
      <w:bookmarkEnd w:id="13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в каждой номинации порядковый номер по степени уменьшения итогового балла, полученного Проектом.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Заявкам, Проекты которых набрали наибольший итоговый балл, присваивается первый порядковый номер в номинации. Соискатели, подавшие указанные Заявки, становятся Получателями.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итоговых баллов, набранных несколькими Проектами в номинации, приоритет имеет Проект, Заявка которого зарегистрирована ранее других.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которым присвоен порядковый номер более единицы, считаются отклоненными.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8208"/>
      <w:bookmarkEnd w:id="14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Уполномоченный орган в срок не позднее 5 рабочих дней со дня получения протокола заседания Комиссии оформляет своим постановлением решение о предоставлении Субсидий Получателям и об отказе в предоставлении Субсидий Соискателям, чьи Заявки отклонены в соответствии с </w:t>
      </w:r>
      <w:hyperlink w:anchor="Par18203" w:tooltip="2.19. На основании количества набранных Проектами баллов, отраженных в протоколе заседания Комиссии, Департамент присваивает Заявкам (в составе которых представлены данные Проекты) в каждой номинации порядковый номер по степени уменьшения итогового балла, полу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2.19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2.20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официальном сайте информацию о результатах Конкурса, с указанием следующих сведений: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оценки Проектов;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Соискателях, Заявки которых были рассмотрены;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Получателей, с которыми заключаются Соглашения, размеры предоставляемой им Субсидии.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Соискателям, являющимся исполнителями общественно полезных услуг, Субсидия предоставляется на срок не менее 2 лет.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Соискателям, не являющимся исполнителями общественно полезных услуг, Субсидия предоставляется на срок не более 1 года.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В случае уменьшения лимитов бюджетных обязательств, предусмотренных бюджетом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предоставление Субсидии,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УСЛОВИЯ И ПОРЯДОК ПРЕДОСТАВЛЕНИЯ СУБСИДИИ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Субсидии, предоставляемой Получателю, рассчитывается по формуле: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Ку * Н, где: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предоставляемой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количество услуг (работ);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норматив стоимости на оказание услуги (выполнение работы), который утверждает </w:t>
      </w: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lastRenderedPageBreak/>
        <w:t>постановлением</w:t>
      </w:r>
      <w:r w:rsidRPr="00AB1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и размещает на официальном сайте.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Субсидия предоставляется на основании Соглашения.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2.20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Получателю проект Соглашения непосредственно или почтовым отправлением.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Уполномоченный орган подписывает Соглашение в течение 5 рабочих дней со дня его подписания Получателем.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Основаниями для отказа в предоставлении Субсидии являются: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Представление Получателем Соглашения, подписанного с нарушением установленной формы.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Подписание Соглашения неуполномоченным лицом.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Непредставление подписанного Соглашения в установленный срок.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Установление факта недостоверности представленной Получателем информации.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Уполномоченный орган в течение 7 рабочих дней после подписания Соглашения перечисляет Субсидию на расчетный счет, открытый Получателю в кредитной организации.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Соглашении должны быть предусмотрены: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 (работы), в том числе общественно полезной услуги;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(физические лица) потребителей услуги (работы), в том числе общественно полезной услуги;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(работы) и условия (формы) ее оказания;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услуги (работы), в том числе общественно полезной услуги;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показатели предоставления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способ, форма и срок информирования потребителей услуги (работы), в том числе общественно полезной услуги;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Соглашения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представления отчетности, подтверждающей выполнение условий Соглашения;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неиспользованных остатков Субсидии;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органами финансового контроля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целей, условий и порядка предоставления Субсидии.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Запрещается приобретение Получателем, а также иными юридическими лицами, получающими средства на основании договоров, заключенных с Получателем, за счет полученных из бюджета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8254"/>
      <w:bookmarkEnd w:id="15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Результаты и показатели предоставления Субсидии указаны в приложении 4.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Субсидия может быть использована только на цели, указанные в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1.4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 направлена на финансовое обеспечение расходов, связанных с реализацией Проекта.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допускается осуществление за счет Субсидии расходов: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не связанных с реализацией мероприятий;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материальных ценностей (имущества, товаров, предметов) с целью их дальнейшей реализации;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погашение задолженности Получателя;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налогов, штрафов, сборов, пеней.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Порядок и сроки возврата Субсидии в бюджет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случае нарушения условий ее предоставления определены в </w:t>
      </w:r>
      <w:hyperlink w:anchor="Par18361" w:tooltip="Раздел 5. ТРЕБОВАНИЯ ОБ ОСУЩЕСТВЛЕНИИ КОНТРОЛЯ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5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ТРЕБОВАНИЯ К ОТЧЕТНОСТИ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представляет в Уполномоченный орган отчетность в соответствии с формами, указанными в Соглашении: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 достижении значений результатов и показателей предоставления Субсидии, указанных в </w:t>
      </w:r>
      <w:hyperlink w:anchor="Par18254" w:tooltip="3.8. Результаты и показатели предоставления Субсидии указаны в таблице 1." w:history="1">
        <w:r w:rsidRPr="00AB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3.8</w:t>
        </w:r>
      </w:hyperlink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ежегодно не позднее 25 января года, следующего за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 осуществлении расходов, источником финансового обеспечения которых является Субсидия: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10-го числа месяца, следующего за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25 января года, следующего за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вправе устанавливать в Соглашении сроки и формы предоставления Получателем дополнительной отчетности.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8361"/>
      <w:bookmarkEnd w:id="16"/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ТРЕБОВАНИЯ ОБ ОСУЩЕСТВЛЕНИИ КОНТРОЛЯ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УСЛОВИЙ, ЦЕЛЕЙ И ПОРЯДКА ПРЕДОСТАВЛЕНИЯ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 ОТВЕТСТВЕННОСТЬ ЗА ИХ НАРУШЕНИЕ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Уполномоченный орган и органы муниципального финансового контроля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согласия Получателя в соответствии с условиями заключенного Соглашения осуществляют обязательную проверку соблюдения условий, целей и порядка предоставления Субсидии.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условий, целей и порядка предоставления Субсидии, выявленных по фактам проверок, проведенных Уполномоченным органом и органами муниципального финансового контроля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в случае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 показателей предоставления Субсидии Получатель возвращает Субсидию в бюджет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основании письменного требования о возврате, направленного ему Уполномоченным органом почтовым отправлением с уведомлением по адресу Получателя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Соглашении, в течение 5 рабочих дней с даты выявления факта нарушения.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Получатель в течение 10 рабочих дней со дня получения требования о возврате обязан осуществить возврат Субсидии по реквизитам, указанным в требовании о возврате.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возврате Субсидии Получатель письменно уведомляет Уполномоченный орган непосредственно или почтовым отправлением с приложением копии платежного поручения.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нормативно-правовыми актами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Получатель несет ответственность за соблюдение целей и условий предоставления Субсидии согласно законодательству Российской Федерации.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1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</w:t>
      </w:r>
      <w:r w:rsidRPr="00AB16F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ведомость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 на оказание услуг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________________________________________________________________________</w:t>
      </w: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(наименование проекта)</w:t>
      </w: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Заседание  конкурсной  комиссии</w:t>
      </w:r>
    </w:p>
    <w:p w:rsidR="00AB16FD" w:rsidRPr="00AB16FD" w:rsidRDefault="00AB16FD" w:rsidP="00AB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«___» _______ 20__ г.</w:t>
      </w: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_______</w:t>
      </w:r>
    </w:p>
    <w:p w:rsidR="00AB16FD" w:rsidRPr="00AB16FD" w:rsidRDefault="00AB16FD" w:rsidP="00AB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B16FD" w:rsidRPr="00AB16FD" w:rsidRDefault="00AB16FD" w:rsidP="00AB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</w:t>
      </w:r>
      <w:r w:rsidRPr="00AB16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оценивается по каждому критерию, по системе от 0 до 5 баллов, целым числом)</w:t>
      </w:r>
      <w:r w:rsidRPr="00AB16F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)</w:t>
      </w: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AB16FD" w:rsidRPr="00AB16FD" w:rsidTr="008477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AB16FD" w:rsidRPr="00AB16FD" w:rsidTr="008477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6FD" w:rsidRPr="00AB16FD" w:rsidTr="008477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6FD" w:rsidRPr="00AB16FD" w:rsidTr="008477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AB16FD" w:rsidRPr="00AB16FD" w:rsidRDefault="00AB16FD" w:rsidP="00AB1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Член конкурсной комиссии:</w:t>
      </w:r>
    </w:p>
    <w:p w:rsidR="00AB16FD" w:rsidRPr="00AB16FD" w:rsidRDefault="00AB16FD" w:rsidP="00AB1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________________________ __________________________________________________</w:t>
      </w:r>
    </w:p>
    <w:p w:rsidR="00AB16FD" w:rsidRPr="00AB16FD" w:rsidRDefault="00AB16FD" w:rsidP="00AB1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AB16F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    (подпись)                                                         (расшифровка подписи)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 баллов - Проект полностью не соответствует критериям.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2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</w:t>
      </w:r>
      <w:r w:rsidRPr="00AB16F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предоставлению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AB16FD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курирующий вопросы молодежной политики - председатель комиссии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молодежной политики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заместитель председателя комиссии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председатель комитета по финансам и налоговой политике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член комиссии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член комиссии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юридическо-правового управления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член комиссии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Общественного совета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муниципальных учреждений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br w:type="page"/>
      </w: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3</w:t>
      </w:r>
    </w:p>
    <w:p w:rsidR="00AB16FD" w:rsidRPr="00AB16FD" w:rsidRDefault="00AB16FD" w:rsidP="00AB16F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</w:t>
      </w:r>
      <w:r w:rsidRPr="00AB16F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предоставлению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Общие положения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AB1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«Молодежь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2019-2025 годы и на период до 2030 года» (далее – Комиссия) образована для принятия решения о предоставлении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6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 </w:t>
      </w: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субсидия), а также для проверки соблюдения получателями субсидии целей и порядка предоставления субсидий, целевого использования субсидий.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настоящим Положением.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Основные задачи Комиссии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образована для решения следующих задач: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Принятия решения о передачи услуг на оказание юридическим лицам (за исключением государственных или муниципальных учреждений), индивидуальным предпринимателям.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Принятия решения о показателях результативности и качества предоставления услуги, передаваемой юридическим лицам (за исключением государственных или муниципальных учреждений), индивидуальным предпринимателям.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Проведение проверки соблюдения условий, целей и порядка предоставления субсидий получателям субсидий, целевого использования субсидий.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Права и обязанности Комиссии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представленные получателем субсидии документы на предоставление субсидии на предмет их соответствия условиям и критериям отбора, установленным Порядком предоставления субсидий из бюджета муниципального образования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политики, заключение уполномоченного органа.</w:t>
      </w:r>
      <w:proofErr w:type="gramEnd"/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результатам рассмотрения представленных документов выносит решение о предоставлении субсидии или об отказе в ее предоставлении, с указанием оснований отказа.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Рассматривает вопросы, связанные с передачей услуг на оказание юридическим лицам (за исключением государственных или муниципальных учреждений), индивидуальным предпринимателям.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при необходимости рабочие группы с привлечением специалистов для подготовки вопросов на заседания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Организация деятельности Комиссии 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осуществляет свою деятельность по мере поступления документов на предоставление субсидии получателями субсидии в уполномоченный орган либо по мере необходимости.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рассмотрения Комиссией документов не может превышать более 10 рабочих дней со дня их поступления в Комиссию.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Комиссии считаются правомочными, если на них присутствует более половины ее членов.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оформляются протоколом, который подписывается председателем Комиссии, членами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заседание Комиссии могут быть приглашены получатели субсидии, претендующие на получение субсидии.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Секретарь Комиссии в рамках возложенных задач: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Регистрирует документы, представленные получателями субсидии в уполномоченный орган.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Подготавливает повестку заседания Комиссии в течение 10 рабочих дней со дня поступления в Комиссию документов либо по другим основаниям в соответствии с решением председателя Комиссии.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4.8.3. Ведет протокол заседания Комиссии в соответствии с делопроизводством, действующим в администрации </w:t>
      </w:r>
      <w:proofErr w:type="spellStart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16FD" w:rsidRPr="00AB16FD" w:rsidSect="00AB16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AB16FD" w:rsidRPr="00AB16FD" w:rsidRDefault="00AB16FD" w:rsidP="00AB16FD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4</w:t>
      </w:r>
    </w:p>
    <w:p w:rsidR="00AB16FD" w:rsidRPr="00AB16FD" w:rsidRDefault="00AB16FD" w:rsidP="00AB16FD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</w:t>
      </w:r>
      <w:r w:rsidRPr="00AB16F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B16F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юридическим лицам (за исключением государственных или муниципальных учреждений), индивидуальным предпринимателям на предоставление услуг в сфере молодежной политики</w:t>
      </w: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FD" w:rsidRPr="00AB16FD" w:rsidRDefault="00AB16FD" w:rsidP="00A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показатели предоставления Субсидии</w:t>
      </w:r>
    </w:p>
    <w:tbl>
      <w:tblPr>
        <w:tblW w:w="15545" w:type="dxa"/>
        <w:jc w:val="center"/>
        <w:tblInd w:w="-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843"/>
        <w:gridCol w:w="1843"/>
        <w:gridCol w:w="1843"/>
        <w:gridCol w:w="850"/>
        <w:gridCol w:w="1701"/>
        <w:gridCol w:w="1985"/>
        <w:gridCol w:w="1275"/>
        <w:gridCol w:w="1518"/>
      </w:tblGrid>
      <w:tr w:rsidR="00AB16FD" w:rsidRPr="00AB16FD" w:rsidTr="00847714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AB1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B16FD" w:rsidRPr="00AB16FD" w:rsidTr="00847714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6FD" w:rsidRPr="00AB16FD" w:rsidTr="00847714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16FD" w:rsidRPr="00AB16FD" w:rsidTr="00847714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6FD" w:rsidRPr="00AB16FD" w:rsidTr="00847714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D" w:rsidRPr="00AB16FD" w:rsidRDefault="00AB16FD" w:rsidP="00A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6FD" w:rsidRPr="00AB16FD" w:rsidRDefault="00AB16FD" w:rsidP="00AB16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52F7" w:rsidRDefault="003852F7" w:rsidP="00AB16F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3852F7" w:rsidSect="00AB16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24" w:rsidRDefault="00490E24" w:rsidP="00617B40">
      <w:pPr>
        <w:spacing w:after="0" w:line="240" w:lineRule="auto"/>
      </w:pPr>
      <w:r>
        <w:separator/>
      </w:r>
    </w:p>
  </w:endnote>
  <w:endnote w:type="continuationSeparator" w:id="0">
    <w:p w:rsidR="00490E24" w:rsidRDefault="00490E2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24" w:rsidRDefault="00490E24" w:rsidP="00617B40">
      <w:pPr>
        <w:spacing w:after="0" w:line="240" w:lineRule="auto"/>
      </w:pPr>
      <w:r>
        <w:separator/>
      </w:r>
    </w:p>
  </w:footnote>
  <w:footnote w:type="continuationSeparator" w:id="0">
    <w:p w:rsidR="00490E24" w:rsidRDefault="00490E2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6FD" w:rsidRDefault="00AB16F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F29" w:rsidRDefault="00C75F2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29" w:rsidRDefault="00C75F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04761"/>
    <w:rsid w:val="00225C7D"/>
    <w:rsid w:val="002300FD"/>
    <w:rsid w:val="00234040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0E2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B16FD"/>
    <w:rsid w:val="00AC16A7"/>
    <w:rsid w:val="00AC194A"/>
    <w:rsid w:val="00AD697A"/>
    <w:rsid w:val="00B17E67"/>
    <w:rsid w:val="00B2079F"/>
    <w:rsid w:val="00B2259C"/>
    <w:rsid w:val="00B230DD"/>
    <w:rsid w:val="00B23380"/>
    <w:rsid w:val="00B3537F"/>
    <w:rsid w:val="00B45F61"/>
    <w:rsid w:val="00B50AA0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75F29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B16F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B16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16F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16F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A1768"/>
  </w:style>
  <w:style w:type="paragraph" w:styleId="ad">
    <w:name w:val="Title"/>
    <w:basedOn w:val="a"/>
    <w:next w:val="a"/>
    <w:link w:val="ae"/>
    <w:qFormat/>
    <w:rsid w:val="00C75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0"/>
    <w:rsid w:val="00C75F29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B16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16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6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6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AB16FD"/>
  </w:style>
  <w:style w:type="paragraph" w:styleId="af0">
    <w:name w:val="caption"/>
    <w:basedOn w:val="a"/>
    <w:next w:val="a"/>
    <w:uiPriority w:val="35"/>
    <w:qFormat/>
    <w:rsid w:val="00AB16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--">
    <w:name w:val="- СТРАНИЦА -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A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втозамена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B16FD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AB16FD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AB16FD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Hyperlink"/>
    <w:rsid w:val="00AB16FD"/>
    <w:rPr>
      <w:color w:val="0000FF"/>
      <w:u w:val="none"/>
    </w:rPr>
  </w:style>
  <w:style w:type="paragraph" w:customStyle="1" w:styleId="ConsNormal">
    <w:name w:val="ConsNormal"/>
    <w:rsid w:val="00AB1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AB16F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AB1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B16F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AB1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B16FD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AB16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FD"/>
  </w:style>
  <w:style w:type="character" w:styleId="HTML">
    <w:name w:val="HTML Variable"/>
    <w:aliases w:val="!Ссылки в документе"/>
    <w:rsid w:val="00AB16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AB16F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AB16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16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B16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16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16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rsid w:val="00AB16FD"/>
    <w:rPr>
      <w:color w:val="800080"/>
      <w:u w:val="single"/>
    </w:rPr>
  </w:style>
  <w:style w:type="paragraph" w:customStyle="1" w:styleId="FORMATTEXT">
    <w:name w:val=".FORMAT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A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B16F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B16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16F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16F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A1768"/>
  </w:style>
  <w:style w:type="paragraph" w:styleId="ad">
    <w:name w:val="Title"/>
    <w:basedOn w:val="a"/>
    <w:next w:val="a"/>
    <w:link w:val="ae"/>
    <w:qFormat/>
    <w:rsid w:val="00C75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0"/>
    <w:rsid w:val="00C75F29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B16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16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6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6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AB16FD"/>
  </w:style>
  <w:style w:type="paragraph" w:styleId="af0">
    <w:name w:val="caption"/>
    <w:basedOn w:val="a"/>
    <w:next w:val="a"/>
    <w:uiPriority w:val="35"/>
    <w:qFormat/>
    <w:rsid w:val="00AB16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--">
    <w:name w:val="- СТРАНИЦА -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A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втозамена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B16FD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AB16FD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AB16FD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Hyperlink"/>
    <w:rsid w:val="00AB16FD"/>
    <w:rPr>
      <w:color w:val="0000FF"/>
      <w:u w:val="none"/>
    </w:rPr>
  </w:style>
  <w:style w:type="paragraph" w:customStyle="1" w:styleId="ConsNormal">
    <w:name w:val="ConsNormal"/>
    <w:rsid w:val="00AB1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AB16F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AB1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B16F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AB1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B16FD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AB16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FD"/>
  </w:style>
  <w:style w:type="character" w:styleId="HTML">
    <w:name w:val="HTML Variable"/>
    <w:aliases w:val="!Ссылки в документе"/>
    <w:rsid w:val="00AB16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AB16F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AB16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16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B16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16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16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rsid w:val="00AB16FD"/>
    <w:rPr>
      <w:color w:val="800080"/>
      <w:u w:val="single"/>
    </w:rPr>
  </w:style>
  <w:style w:type="paragraph" w:customStyle="1" w:styleId="FORMATTEXT">
    <w:name w:val=".FORMAT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A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79222.0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332&amp;date=03.08.202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837-1030-4533-855A-33377DC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15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2021-08-10T11:50:00Z</dcterms:created>
  <dcterms:modified xsi:type="dcterms:W3CDTF">2021-08-10T11:50:00Z</dcterms:modified>
</cp:coreProperties>
</file>