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51" w:rsidRDefault="003C0051" w:rsidP="00DB7D51">
      <w:pPr>
        <w:pStyle w:val="a4"/>
        <w:jc w:val="right"/>
        <w:rPr>
          <w:rFonts w:asciiTheme="minorHAnsi" w:hAnsiTheme="minorHAnsi"/>
          <w:noProof/>
          <w:color w:val="000000"/>
          <w:sz w:val="26"/>
          <w:szCs w:val="26"/>
        </w:rPr>
      </w:pPr>
    </w:p>
    <w:p w:rsidR="003C0051" w:rsidRDefault="003C0051" w:rsidP="00DB7D51">
      <w:pPr>
        <w:pStyle w:val="a4"/>
        <w:jc w:val="right"/>
        <w:rPr>
          <w:rFonts w:asciiTheme="minorHAnsi" w:hAnsiTheme="minorHAnsi"/>
          <w:noProof/>
          <w:color w:val="000000"/>
          <w:sz w:val="26"/>
          <w:szCs w:val="26"/>
        </w:rPr>
      </w:pPr>
    </w:p>
    <w:p w:rsidR="001A685C" w:rsidRPr="00DB7D51" w:rsidRDefault="00DB7D51" w:rsidP="00DB7D51">
      <w:pPr>
        <w:pStyle w:val="a4"/>
        <w:jc w:val="righ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1F6D65" w:rsidRDefault="001A685C" w:rsidP="0087143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596"/>
        <w:gridCol w:w="1701"/>
      </w:tblGrid>
      <w:tr w:rsidR="00A91A75" w:rsidRPr="001F6D65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1943C4" w:rsidRDefault="0048555A" w:rsidP="00DB7D51">
            <w:pPr>
              <w:rPr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1943C4" w:rsidRDefault="00A91A75" w:rsidP="0078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1943C4" w:rsidRDefault="00A91A75" w:rsidP="0078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1943C4" w:rsidRDefault="00A91A75" w:rsidP="00DB7D51">
            <w:pPr>
              <w:jc w:val="right"/>
              <w:rPr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>№</w:t>
            </w:r>
          </w:p>
        </w:tc>
      </w:tr>
      <w:tr w:rsidR="001A685C" w:rsidRPr="001F6D65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943C4" w:rsidRDefault="001A685C" w:rsidP="007845A7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943C4" w:rsidRDefault="001A685C" w:rsidP="007845A7">
            <w:pPr>
              <w:jc w:val="center"/>
              <w:rPr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943C4" w:rsidRDefault="001A685C" w:rsidP="007845A7">
            <w:pPr>
              <w:jc w:val="right"/>
              <w:rPr>
                <w:sz w:val="28"/>
                <w:szCs w:val="28"/>
              </w:rPr>
            </w:pPr>
          </w:p>
        </w:tc>
      </w:tr>
    </w:tbl>
    <w:p w:rsidR="007845A7" w:rsidRPr="001F6D65" w:rsidRDefault="007845A7" w:rsidP="007845A7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353"/>
      </w:tblGrid>
      <w:tr w:rsidR="00FD402D" w:rsidRPr="001F6D65" w:rsidTr="00DB7D51">
        <w:trPr>
          <w:trHeight w:val="657"/>
        </w:trPr>
        <w:tc>
          <w:tcPr>
            <w:tcW w:w="5353" w:type="dxa"/>
          </w:tcPr>
          <w:p w:rsidR="00DA4D9B" w:rsidRPr="001943C4" w:rsidRDefault="00DA4D9B" w:rsidP="00DB7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DA4D9B" w:rsidRPr="001943C4" w:rsidRDefault="00DA4D9B" w:rsidP="00DB7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 xml:space="preserve">от 28 ноября 2022 года № 2559 </w:t>
            </w:r>
          </w:p>
          <w:p w:rsidR="00DA4D9B" w:rsidRPr="001943C4" w:rsidRDefault="00DA4D9B" w:rsidP="00DB7D5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>«О муниципальной программе Кондинского района «Профилактика правонарушений и обеспечение отдельных прав граждан»</w:t>
            </w:r>
          </w:p>
          <w:p w:rsidR="00FD402D" w:rsidRPr="001F6D65" w:rsidRDefault="00FD402D" w:rsidP="00DB7D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DB7D51" w:rsidRDefault="00DB7D51" w:rsidP="00DB7D5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A4D9B" w:rsidRPr="00DB7D51" w:rsidRDefault="00DA4D9B" w:rsidP="00DB7D51">
      <w:pPr>
        <w:pStyle w:val="aff2"/>
        <w:spacing w:line="0" w:lineRule="atLeast"/>
        <w:jc w:val="both"/>
        <w:rPr>
          <w:szCs w:val="28"/>
        </w:rPr>
      </w:pPr>
      <w:r w:rsidRPr="00DB7D51">
        <w:rPr>
          <w:szCs w:val="28"/>
        </w:rPr>
        <w:t xml:space="preserve">В соответствии с решением Думы Кондинского района от </w:t>
      </w:r>
      <w:r w:rsidR="00DB7D51" w:rsidRPr="00DB7D51">
        <w:rPr>
          <w:szCs w:val="28"/>
        </w:rPr>
        <w:t>26 декабря 2023 года№ 1100</w:t>
      </w:r>
      <w:r w:rsidRPr="00DB7D51">
        <w:rPr>
          <w:szCs w:val="28"/>
        </w:rPr>
        <w:t>«</w:t>
      </w:r>
      <w:r w:rsidR="00DB7D51" w:rsidRPr="00DB7D51">
        <w:rPr>
          <w:szCs w:val="28"/>
        </w:rPr>
        <w:t>О бюджете муниципального образования Кондинский район на 2024 год и на плановый период 2025 и 2026 годов</w:t>
      </w:r>
      <w:r w:rsidRPr="00DB7D51">
        <w:rPr>
          <w:szCs w:val="28"/>
        </w:rPr>
        <w:t>»,</w:t>
      </w:r>
      <w:r w:rsidRPr="00DB7D51">
        <w:rPr>
          <w:b/>
          <w:szCs w:val="28"/>
        </w:rPr>
        <w:t>администрация Кондинского районапостановляет</w:t>
      </w:r>
      <w:r w:rsidRPr="00DB7D51">
        <w:rPr>
          <w:b/>
          <w:bCs/>
          <w:szCs w:val="28"/>
        </w:rPr>
        <w:t xml:space="preserve">: </w:t>
      </w:r>
    </w:p>
    <w:p w:rsidR="00DA4D9B" w:rsidRPr="00352086" w:rsidRDefault="00DA4D9B" w:rsidP="00DB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D51">
        <w:rPr>
          <w:sz w:val="28"/>
          <w:szCs w:val="28"/>
        </w:rPr>
        <w:t>1. Внести в постановление администрации Кондинского района от 28 ноября 2022 года № 2559 «О муниципальной</w:t>
      </w:r>
      <w:r w:rsidRPr="00352086">
        <w:rPr>
          <w:sz w:val="28"/>
          <w:szCs w:val="28"/>
        </w:rPr>
        <w:t xml:space="preserve"> программе Кондинского района «Профилактика правонарушений и обеспечение отдельных прав граждан»следующ</w:t>
      </w:r>
      <w:r w:rsidR="00A474C3">
        <w:rPr>
          <w:sz w:val="28"/>
          <w:szCs w:val="28"/>
        </w:rPr>
        <w:t>е</w:t>
      </w:r>
      <w:r w:rsidRPr="00352086">
        <w:rPr>
          <w:sz w:val="28"/>
          <w:szCs w:val="28"/>
        </w:rPr>
        <w:t>е изменени</w:t>
      </w:r>
      <w:r w:rsidR="00A474C3">
        <w:rPr>
          <w:sz w:val="28"/>
          <w:szCs w:val="28"/>
        </w:rPr>
        <w:t>е</w:t>
      </w:r>
      <w:r w:rsidRPr="00352086">
        <w:rPr>
          <w:sz w:val="28"/>
          <w:szCs w:val="28"/>
        </w:rPr>
        <w:t>:</w:t>
      </w:r>
    </w:p>
    <w:p w:rsidR="00DA4D9B" w:rsidRDefault="00A474C3" w:rsidP="0019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4D9B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DA4D9B">
        <w:rPr>
          <w:sz w:val="28"/>
          <w:szCs w:val="28"/>
        </w:rPr>
        <w:t xml:space="preserve"> к постановлению</w:t>
      </w:r>
      <w:r w:rsidRPr="0085579F">
        <w:rPr>
          <w:sz w:val="28"/>
          <w:szCs w:val="28"/>
        </w:rPr>
        <w:t>изложитьв</w:t>
      </w:r>
      <w:r>
        <w:rPr>
          <w:sz w:val="28"/>
          <w:szCs w:val="28"/>
        </w:rPr>
        <w:t xml:space="preserve"> новой </w:t>
      </w:r>
      <w:r w:rsidRPr="0085579F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(приложение).</w:t>
      </w:r>
    </w:p>
    <w:p w:rsidR="00DA4D9B" w:rsidRPr="001943C4" w:rsidRDefault="00DA4D9B" w:rsidP="001943C4">
      <w:pPr>
        <w:widowControl w:val="0"/>
        <w:autoSpaceDE w:val="0"/>
        <w:autoSpaceDN w:val="0"/>
        <w:adjustRightInd w:val="0"/>
        <w:ind w:right="-1" w:firstLine="709"/>
        <w:jc w:val="both"/>
      </w:pPr>
      <w:r w:rsidRPr="001B7298">
        <w:rPr>
          <w:sz w:val="28"/>
          <w:szCs w:val="28"/>
        </w:rPr>
        <w:t>2.</w:t>
      </w:r>
      <w:r w:rsidR="001943C4" w:rsidRPr="007E04D2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B7298">
        <w:rPr>
          <w:sz w:val="28"/>
          <w:szCs w:val="28"/>
        </w:rPr>
        <w:t>3.Постановлениевступаетвсилупослеегообнародования.</w:t>
      </w: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8"/>
        <w:gridCol w:w="1871"/>
        <w:gridCol w:w="3305"/>
      </w:tblGrid>
      <w:tr w:rsidR="00DA4D9B" w:rsidRPr="001943C4" w:rsidTr="00A474C3">
        <w:tc>
          <w:tcPr>
            <w:tcW w:w="4785" w:type="dxa"/>
          </w:tcPr>
          <w:p w:rsidR="00DA4D9B" w:rsidRPr="001943C4" w:rsidRDefault="00B33C90" w:rsidP="00B3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A4D9B" w:rsidRPr="001943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A4D9B" w:rsidRPr="001943C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</w:tcPr>
          <w:p w:rsidR="00DA4D9B" w:rsidRPr="001943C4" w:rsidRDefault="00DA4D9B" w:rsidP="00A4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A4D9B" w:rsidRPr="001943C4" w:rsidRDefault="00DA4D9B" w:rsidP="00B33C90">
            <w:pPr>
              <w:ind w:left="295"/>
              <w:jc w:val="right"/>
              <w:rPr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>А.</w:t>
            </w:r>
            <w:r w:rsidR="00B33C90">
              <w:rPr>
                <w:sz w:val="28"/>
                <w:szCs w:val="28"/>
              </w:rPr>
              <w:t>А</w:t>
            </w:r>
            <w:r w:rsidRPr="001943C4">
              <w:rPr>
                <w:sz w:val="28"/>
                <w:szCs w:val="28"/>
              </w:rPr>
              <w:t xml:space="preserve">. </w:t>
            </w:r>
            <w:r w:rsidR="00B33C90">
              <w:rPr>
                <w:sz w:val="28"/>
                <w:szCs w:val="28"/>
              </w:rPr>
              <w:t>Мухин</w:t>
            </w:r>
          </w:p>
        </w:tc>
      </w:tr>
    </w:tbl>
    <w:p w:rsidR="003C0051" w:rsidRDefault="003C0051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  <w:sectPr w:rsidR="003C0051" w:rsidSect="00DA4D9B">
          <w:headerReference w:type="even" r:id="rId7"/>
          <w:headerReference w:type="default" r:id="rId8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DA4D9B" w:rsidRPr="001943C4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Pr="00DA4D9B" w:rsidRDefault="003C0051" w:rsidP="00DA4D9B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bookmarkStart w:id="0" w:name="_GoBack"/>
      <w:bookmarkEnd w:id="0"/>
      <w:r>
        <w:t>П</w:t>
      </w:r>
      <w:r w:rsidR="00DA4D9B" w:rsidRPr="00DA4D9B">
        <w:t>риложение</w:t>
      </w:r>
    </w:p>
    <w:p w:rsidR="00DA4D9B" w:rsidRPr="00DA4D9B" w:rsidRDefault="00DA4D9B" w:rsidP="00DA4D9B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DA4D9B">
        <w:t>к постановлению администрации района</w:t>
      </w:r>
    </w:p>
    <w:p w:rsidR="00A474C3" w:rsidRDefault="00A474C3" w:rsidP="00DA4D9B">
      <w:pPr>
        <w:tabs>
          <w:tab w:val="left" w:pos="1717"/>
        </w:tabs>
        <w:autoSpaceDE w:val="0"/>
        <w:autoSpaceDN w:val="0"/>
        <w:adjustRightInd w:val="0"/>
        <w:ind w:left="10206"/>
      </w:pPr>
    </w:p>
    <w:p w:rsidR="00A474C3" w:rsidRDefault="00A474C3" w:rsidP="00A474C3">
      <w:pPr>
        <w:jc w:val="center"/>
        <w:rPr>
          <w:rFonts w:cs="Arial"/>
        </w:rPr>
      </w:pPr>
      <w:r>
        <w:rPr>
          <w:rFonts w:cs="Arial"/>
        </w:rPr>
        <w:t>Паспорт муниципальной программы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9"/>
        <w:gridCol w:w="427"/>
        <w:gridCol w:w="2127"/>
        <w:gridCol w:w="1486"/>
        <w:gridCol w:w="215"/>
        <w:gridCol w:w="62"/>
        <w:gridCol w:w="1024"/>
        <w:gridCol w:w="624"/>
        <w:gridCol w:w="132"/>
        <w:gridCol w:w="850"/>
        <w:gridCol w:w="77"/>
        <w:gridCol w:w="341"/>
        <w:gridCol w:w="9"/>
        <w:gridCol w:w="421"/>
        <w:gridCol w:w="974"/>
        <w:gridCol w:w="1680"/>
        <w:gridCol w:w="53"/>
        <w:gridCol w:w="1692"/>
      </w:tblGrid>
      <w:tr w:rsidR="00F71A75" w:rsidTr="00F71A75">
        <w:trPr>
          <w:trHeight w:val="6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муниципальной программы 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t>Профилактика правонарушений и обеспечение отдельных прав граждан</w:t>
            </w: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 xml:space="preserve">Сроки реализации муниципальной программы </w:t>
            </w:r>
          </w:p>
        </w:tc>
        <w:tc>
          <w:tcPr>
            <w:tcW w:w="1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75" w:rsidRDefault="00F71A75" w:rsidP="003C005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t>2023- 2030</w:t>
            </w:r>
          </w:p>
        </w:tc>
      </w:tr>
      <w:tr w:rsidR="00F71A75" w:rsidTr="00F71A75">
        <w:trPr>
          <w:trHeight w:val="6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 xml:space="preserve">Куратор муниципальной программы </w:t>
            </w:r>
          </w:p>
        </w:tc>
        <w:tc>
          <w:tcPr>
            <w:tcW w:w="414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>
              <w:t>Заместитель главы Кондинского района, в ведении которого находится отдел общественной безопасности администрации Кондинского района</w:t>
            </w:r>
          </w:p>
        </w:tc>
      </w:tr>
      <w:tr w:rsidR="00F71A75" w:rsidTr="00F71A75">
        <w:trPr>
          <w:trHeight w:val="6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4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>
              <w:t>Отдел общественной безопасности администрации Кондинского района</w:t>
            </w:r>
          </w:p>
        </w:tc>
      </w:tr>
      <w:tr w:rsidR="00F71A75" w:rsidTr="00F71A75">
        <w:trPr>
          <w:trHeight w:val="6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 xml:space="preserve">Соисполнители муниципальной программы </w:t>
            </w:r>
          </w:p>
        </w:tc>
        <w:tc>
          <w:tcPr>
            <w:tcW w:w="414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 администрации Кондинского района;</w:t>
            </w:r>
          </w:p>
          <w:p w:rsidR="00F71A75" w:rsidRDefault="00F71A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образования администрации Кондинского района; </w:t>
            </w:r>
          </w:p>
          <w:p w:rsidR="00F71A75" w:rsidRDefault="00F71A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комитет физической культуры и спорта администрации Кондинского района; </w:t>
            </w:r>
          </w:p>
          <w:p w:rsidR="00F71A75" w:rsidRDefault="00F71A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отдел по организации деятельности комиссии по делам несовершеннолетних и защите их прав</w:t>
            </w:r>
            <w:r>
              <w:t xml:space="preserve"> администрации Кондинского района;</w:t>
            </w:r>
          </w:p>
          <w:p w:rsidR="00F71A75" w:rsidRDefault="00F71A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</w:t>
            </w:r>
            <w:r>
              <w:rPr>
                <w:bCs/>
              </w:rPr>
              <w:t xml:space="preserve">омитет несырьевого сектора экономики и поддержки предпринимательства администрации Кондинского района; </w:t>
            </w:r>
          </w:p>
          <w:p w:rsidR="00F71A75" w:rsidRDefault="00F71A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отдел молодежной политики администрации Кондинского района; </w:t>
            </w:r>
          </w:p>
          <w:p w:rsidR="00F71A75" w:rsidRDefault="00F71A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юридическо-правовое управление администрации Кондинского района;</w:t>
            </w:r>
          </w:p>
          <w:p w:rsidR="00F71A75" w:rsidRDefault="00F71A75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eastAsia="Calibri"/>
              </w:rPr>
            </w:pPr>
            <w: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</w:tr>
      <w:tr w:rsidR="00F71A75" w:rsidTr="00F71A75">
        <w:trPr>
          <w:trHeight w:val="6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Национальная цель</w:t>
            </w:r>
          </w:p>
        </w:tc>
        <w:tc>
          <w:tcPr>
            <w:tcW w:w="414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71A75" w:rsidTr="00F71A75">
        <w:trPr>
          <w:trHeight w:val="6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414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75" w:rsidRDefault="00F71A75">
            <w:pPr>
              <w:jc w:val="both"/>
            </w:pPr>
            <w:r>
              <w:t>1. Снижение уровня преступности.</w:t>
            </w:r>
          </w:p>
          <w:p w:rsidR="00F71A75" w:rsidRDefault="00F71A75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eastAsia="Calibri"/>
              </w:rPr>
            </w:pPr>
            <w:r>
              <w:t>2. Обеспечение прав граждан в отдельных сферах жизнедеятельности</w:t>
            </w:r>
          </w:p>
        </w:tc>
      </w:tr>
      <w:tr w:rsidR="00F71A75" w:rsidTr="00F71A75">
        <w:trPr>
          <w:trHeight w:val="6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414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75" w:rsidRDefault="00F71A75">
            <w:pPr>
              <w:jc w:val="both"/>
            </w:pPr>
            <w: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F71A75" w:rsidRDefault="00F71A75">
            <w:pPr>
              <w:jc w:val="both"/>
            </w:pPr>
            <w: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F71A75" w:rsidRDefault="00F71A75">
            <w:pPr>
              <w:jc w:val="both"/>
              <w:rPr>
                <w:rFonts w:eastAsia="Calibri"/>
              </w:rPr>
            </w:pPr>
            <w:r>
              <w:lastRenderedPageBreak/>
              <w:t>3.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EB3B88" w:rsidTr="00EB3B88">
        <w:trPr>
          <w:trHeight w:val="6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88" w:rsidRDefault="00EB3B8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Подпрограммы</w:t>
            </w:r>
          </w:p>
        </w:tc>
        <w:tc>
          <w:tcPr>
            <w:tcW w:w="414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8" w:rsidRDefault="00EB3B88">
            <w:pPr>
              <w:jc w:val="both"/>
            </w:pPr>
            <w:r>
              <w:t>-</w:t>
            </w:r>
          </w:p>
        </w:tc>
      </w:tr>
      <w:tr w:rsidR="00F71A75" w:rsidTr="00F71A75">
        <w:trPr>
          <w:trHeight w:val="68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целевого показателя </w:t>
            </w: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Документ - основание </w:t>
            </w:r>
          </w:p>
        </w:tc>
        <w:tc>
          <w:tcPr>
            <w:tcW w:w="26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75" w:rsidRDefault="00F71A7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по годам</w:t>
            </w:r>
          </w:p>
        </w:tc>
      </w:tr>
      <w:tr w:rsidR="00A474C3" w:rsidTr="00485C79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C3" w:rsidRDefault="00A474C3">
            <w:pPr>
              <w:rPr>
                <w:rFonts w:eastAsia="Calibri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C3" w:rsidRDefault="00A474C3">
            <w:pPr>
              <w:rPr>
                <w:rFonts w:eastAsia="Calibri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C3" w:rsidRDefault="00A474C3">
            <w:pPr>
              <w:rPr>
                <w:rFonts w:eastAsia="Calibri"/>
              </w:rPr>
            </w:pPr>
          </w:p>
        </w:tc>
        <w:tc>
          <w:tcPr>
            <w:tcW w:w="5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C3" w:rsidRDefault="00A474C3">
            <w:pPr>
              <w:rPr>
                <w:rFonts w:eastAsia="Calibri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Базовое значение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A474C3" w:rsidTr="00485C79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C3" w:rsidRDefault="00A474C3">
            <w:pPr>
              <w:rPr>
                <w:rFonts w:eastAsia="Calibri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ind w:left="-93" w:right="-109"/>
            </w:pPr>
            <w:r>
              <w:t xml:space="preserve">Уровень преступности </w:t>
            </w:r>
          </w:p>
          <w:p w:rsidR="00A474C3" w:rsidRDefault="00A474C3">
            <w:pPr>
              <w:ind w:left="-93" w:right="-109"/>
            </w:pPr>
            <w:r>
              <w:t xml:space="preserve">(число зарегистрированных преступлений </w:t>
            </w:r>
          </w:p>
          <w:p w:rsidR="00A474C3" w:rsidRDefault="00A474C3">
            <w:pPr>
              <w:ind w:left="-93" w:right="-109"/>
              <w:rPr>
                <w:rFonts w:eastAsia="Calibri"/>
              </w:rPr>
            </w:pPr>
            <w:r>
              <w:t xml:space="preserve">на 100 тыс. человек населения), ед. 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Правительства Ханты-Мансийского автономного округа – Югры</w:t>
            </w:r>
          </w:p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от 03 ноября 2022 года</w:t>
            </w:r>
          </w:p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№ 679-рп</w:t>
            </w:r>
          </w:p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«О Стратегии социально-экономического развития Ханты-Мансийского автономного округа - Югры до 2036 года </w:t>
            </w:r>
          </w:p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целевыми ориентирами </w:t>
            </w:r>
          </w:p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до 2050 года» (раздел 5.3.3 указанной Стратегии)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C3" w:rsidRDefault="0060228A">
            <w:pPr>
              <w:jc w:val="center"/>
            </w:pPr>
            <w:r>
              <w:t>1 105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jc w:val="center"/>
            </w:pPr>
            <w:r>
              <w:t>1 105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C3" w:rsidRDefault="00A474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t>Отдел общественной безопасности администрации Кондинского района</w:t>
            </w:r>
          </w:p>
        </w:tc>
      </w:tr>
      <w:tr w:rsidR="00EB3B88" w:rsidTr="00EB3B88">
        <w:trPr>
          <w:trHeight w:val="68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88" w:rsidRDefault="00EB3B8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88" w:rsidRDefault="00EB3B8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2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8" w:rsidRDefault="00EB3B8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Расходы по годам (тыс. рублей)</w:t>
            </w:r>
          </w:p>
        </w:tc>
      </w:tr>
      <w:tr w:rsidR="0060228A" w:rsidTr="00485C79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A" w:rsidRDefault="0060228A">
            <w:pPr>
              <w:rPr>
                <w:rFonts w:eastAsia="Calibri"/>
              </w:rPr>
            </w:pPr>
          </w:p>
        </w:tc>
        <w:tc>
          <w:tcPr>
            <w:tcW w:w="8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A" w:rsidRDefault="0060228A">
            <w:pPr>
              <w:rPr>
                <w:rFonts w:eastAsia="Calibri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A" w:rsidRDefault="0060228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A" w:rsidRDefault="0060228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A" w:rsidRDefault="0060228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A" w:rsidRDefault="0060228A" w:rsidP="00EB3B8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A" w:rsidRDefault="0060228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A" w:rsidRDefault="0060228A" w:rsidP="00485C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485C79">
              <w:rPr>
                <w:rFonts w:eastAsia="Calibri"/>
              </w:rPr>
              <w:t>7</w:t>
            </w:r>
            <w:r>
              <w:rPr>
                <w:rFonts w:eastAsia="Calibri"/>
              </w:rPr>
              <w:t>-2030</w:t>
            </w:r>
          </w:p>
        </w:tc>
      </w:tr>
      <w:tr w:rsidR="00AE64A1" w:rsidTr="00EB3B88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1" w:rsidRDefault="00AE64A1">
            <w:pPr>
              <w:rPr>
                <w:rFonts w:eastAsia="Calibri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A1" w:rsidRPr="00AE64A1" w:rsidRDefault="00AE64A1" w:rsidP="00AE64A1">
            <w:pPr>
              <w:jc w:val="center"/>
              <w:rPr>
                <w:color w:val="000000"/>
              </w:rPr>
            </w:pPr>
            <w:r w:rsidRPr="00AE64A1">
              <w:rPr>
                <w:color w:val="000000"/>
              </w:rPr>
              <w:t>4342,734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A1" w:rsidRPr="00AE64A1" w:rsidRDefault="00AE64A1" w:rsidP="00AE64A1">
            <w:pPr>
              <w:jc w:val="center"/>
              <w:rPr>
                <w:color w:val="000000"/>
              </w:rPr>
            </w:pPr>
            <w:r w:rsidRPr="00AE64A1">
              <w:rPr>
                <w:color w:val="000000"/>
              </w:rPr>
              <w:t>696,297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A1" w:rsidRPr="00AE64A1" w:rsidRDefault="00AE64A1" w:rsidP="00AE64A1">
            <w:pPr>
              <w:jc w:val="center"/>
              <w:rPr>
                <w:color w:val="000000"/>
              </w:rPr>
            </w:pPr>
            <w:r w:rsidRPr="00AE64A1">
              <w:rPr>
                <w:color w:val="000000"/>
              </w:rPr>
              <w:t>328,437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A1" w:rsidRPr="00AE64A1" w:rsidRDefault="00AE64A1" w:rsidP="00AE64A1">
            <w:pPr>
              <w:jc w:val="center"/>
              <w:rPr>
                <w:color w:val="000000"/>
              </w:rPr>
            </w:pPr>
            <w:r w:rsidRPr="00AE64A1">
              <w:rPr>
                <w:color w:val="000000"/>
              </w:rPr>
              <w:t>330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A1" w:rsidRPr="00AE64A1" w:rsidRDefault="00AE64A1" w:rsidP="00AE64A1">
            <w:pPr>
              <w:jc w:val="center"/>
              <w:rPr>
                <w:color w:val="000000"/>
              </w:rPr>
            </w:pPr>
            <w:r w:rsidRPr="00AE64A1">
              <w:rPr>
                <w:color w:val="000000"/>
              </w:rPr>
              <w:t>597,6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A1" w:rsidRPr="00AE64A1" w:rsidRDefault="00AE64A1" w:rsidP="00AE64A1">
            <w:pPr>
              <w:jc w:val="center"/>
              <w:rPr>
                <w:color w:val="000000"/>
              </w:rPr>
            </w:pPr>
            <w:r w:rsidRPr="00AE64A1">
              <w:rPr>
                <w:color w:val="000000"/>
              </w:rPr>
              <w:t>2390,4</w:t>
            </w:r>
          </w:p>
        </w:tc>
      </w:tr>
      <w:tr w:rsidR="00AE64A1" w:rsidTr="00EB3B88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1" w:rsidRDefault="00AE64A1">
            <w:pPr>
              <w:rPr>
                <w:rFonts w:eastAsia="Calibri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A1" w:rsidRPr="00AE64A1" w:rsidRDefault="00AE64A1" w:rsidP="00AE64A1">
            <w:pPr>
              <w:jc w:val="center"/>
              <w:rPr>
                <w:color w:val="000000"/>
              </w:rPr>
            </w:pPr>
            <w:r w:rsidRPr="00AE64A1">
              <w:rPr>
                <w:color w:val="000000"/>
              </w:rPr>
              <w:t>1501,3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3616DC">
            <w:pPr>
              <w:jc w:val="center"/>
            </w:pPr>
            <w:r>
              <w:t>4,1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3616DC">
            <w:pPr>
              <w:jc w:val="center"/>
            </w:pPr>
            <w:r>
              <w:t>17,6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1" w:rsidRDefault="003616DC" w:rsidP="00EB3B88">
            <w:pPr>
              <w:jc w:val="center"/>
            </w:pPr>
            <w:r>
              <w:t>23,6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3616DC">
            <w:pPr>
              <w:jc w:val="center"/>
            </w:pPr>
            <w:r>
              <w:t>291,2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ind w:left="-37" w:right="-30"/>
              <w:jc w:val="center"/>
            </w:pPr>
            <w:r>
              <w:t xml:space="preserve">1 </w:t>
            </w:r>
            <w:r w:rsidR="003616DC">
              <w:t>164,8</w:t>
            </w:r>
          </w:p>
        </w:tc>
      </w:tr>
      <w:tr w:rsidR="00AE64A1" w:rsidTr="00EB3B88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1" w:rsidRDefault="00AE64A1">
            <w:pPr>
              <w:rPr>
                <w:rFonts w:eastAsia="Calibri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A1" w:rsidRPr="00AE64A1" w:rsidRDefault="00AE64A1" w:rsidP="00AE64A1">
            <w:pPr>
              <w:jc w:val="center"/>
              <w:rPr>
                <w:color w:val="000000"/>
              </w:rPr>
            </w:pPr>
            <w:r w:rsidRPr="00AE64A1">
              <w:rPr>
                <w:color w:val="000000"/>
              </w:rPr>
              <w:t>1994,4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3616DC">
            <w:pPr>
              <w:jc w:val="center"/>
              <w:rPr>
                <w:bCs/>
              </w:rPr>
            </w:pPr>
            <w:r>
              <w:rPr>
                <w:bCs/>
              </w:rPr>
              <w:t>529,3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3616DC">
            <w:pPr>
              <w:jc w:val="center"/>
              <w:rPr>
                <w:bCs/>
              </w:rPr>
            </w:pPr>
            <w:r>
              <w:rPr>
                <w:bCs/>
              </w:rPr>
              <w:t>209,3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1" w:rsidRDefault="003616DC" w:rsidP="00EB3B88">
            <w:pPr>
              <w:jc w:val="center"/>
              <w:rPr>
                <w:bCs/>
              </w:rPr>
            </w:pPr>
            <w:r>
              <w:rPr>
                <w:bCs/>
              </w:rPr>
              <w:t>209,3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3616DC">
            <w:pPr>
              <w:jc w:val="center"/>
              <w:rPr>
                <w:bCs/>
              </w:rPr>
            </w:pPr>
            <w:r>
              <w:rPr>
                <w:bCs/>
              </w:rPr>
              <w:t>209,3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3616DC">
            <w:pPr>
              <w:ind w:left="-37" w:right="-30"/>
              <w:jc w:val="center"/>
            </w:pPr>
            <w:r>
              <w:t>837,2</w:t>
            </w:r>
          </w:p>
        </w:tc>
      </w:tr>
      <w:tr w:rsidR="00AE64A1" w:rsidTr="00EB3B88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1" w:rsidRDefault="00AE64A1">
            <w:pPr>
              <w:rPr>
                <w:rFonts w:eastAsia="Calibri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A1" w:rsidRPr="00AE64A1" w:rsidRDefault="00AE64A1" w:rsidP="00AE64A1">
            <w:pPr>
              <w:jc w:val="center"/>
              <w:rPr>
                <w:color w:val="000000"/>
              </w:rPr>
            </w:pPr>
            <w:r w:rsidRPr="00AE64A1">
              <w:rPr>
                <w:color w:val="000000"/>
              </w:rPr>
              <w:t>847,034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center"/>
            </w:pPr>
            <w:r>
              <w:t>162,897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center"/>
            </w:pPr>
            <w:r>
              <w:t>101,537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1" w:rsidRDefault="003616DC" w:rsidP="00EB3B88">
            <w:pPr>
              <w:jc w:val="center"/>
            </w:pPr>
            <w:r>
              <w:t>97,1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3616DC">
            <w:pPr>
              <w:jc w:val="center"/>
            </w:pPr>
            <w:r>
              <w:t>97,1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3616DC">
            <w:pPr>
              <w:ind w:left="-37" w:right="-30"/>
              <w:jc w:val="center"/>
            </w:pPr>
            <w:r>
              <w:t>388,4</w:t>
            </w:r>
          </w:p>
        </w:tc>
      </w:tr>
      <w:tr w:rsidR="003616DC" w:rsidTr="00485C79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DC" w:rsidRDefault="003616DC">
            <w:pPr>
              <w:rPr>
                <w:rFonts w:eastAsia="Calibri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616DC" w:rsidTr="00485C79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DC" w:rsidRDefault="003616DC">
            <w:pPr>
              <w:rPr>
                <w:rFonts w:eastAsia="Calibri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ind w:left="-86" w:right="-155"/>
              <w:jc w:val="center"/>
            </w:pPr>
            <w:r>
              <w:t>35,500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</w:pPr>
            <w:r>
              <w:rPr>
                <w:bCs/>
                <w:color w:val="000000"/>
              </w:rPr>
              <w:t>17,750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</w:pPr>
            <w:r>
              <w:rPr>
                <w:bCs/>
                <w:color w:val="000000"/>
              </w:rPr>
              <w:t>17,750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EB3B88" w:rsidTr="00EB3B88">
        <w:trPr>
          <w:trHeight w:val="68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88" w:rsidRDefault="00EB3B8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EB3B88" w:rsidRDefault="00EB3B8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 xml:space="preserve">в Кондинском районе </w:t>
            </w:r>
          </w:p>
        </w:tc>
        <w:tc>
          <w:tcPr>
            <w:tcW w:w="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88" w:rsidRDefault="00EB3B8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2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8" w:rsidRDefault="00EB3B8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по годам </w:t>
            </w:r>
          </w:p>
        </w:tc>
      </w:tr>
      <w:tr w:rsidR="00AE64A1" w:rsidTr="00485C79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1" w:rsidRDefault="00AE64A1">
            <w:pPr>
              <w:rPr>
                <w:rFonts w:eastAsia="Calibri"/>
              </w:rPr>
            </w:pPr>
          </w:p>
        </w:tc>
        <w:tc>
          <w:tcPr>
            <w:tcW w:w="8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1" w:rsidRDefault="00AE64A1">
            <w:pPr>
              <w:rPr>
                <w:rFonts w:eastAsia="Calibri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1" w:rsidRDefault="00AE64A1" w:rsidP="00EB3B8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 w:rsidP="00485C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2027-2030</w:t>
            </w:r>
          </w:p>
        </w:tc>
      </w:tr>
      <w:tr w:rsidR="003616DC" w:rsidTr="00485C79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DC" w:rsidRDefault="003616DC">
            <w:pPr>
              <w:rPr>
                <w:rFonts w:eastAsia="Calibri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616DC" w:rsidTr="00485C79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DC" w:rsidRDefault="003616DC">
            <w:pPr>
              <w:rPr>
                <w:rFonts w:eastAsia="Calibri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616DC" w:rsidTr="00485C79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DC" w:rsidRDefault="003616DC">
            <w:pPr>
              <w:rPr>
                <w:rFonts w:eastAsia="Calibri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616DC" w:rsidTr="00485C79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DC" w:rsidRDefault="003616DC">
            <w:pPr>
              <w:rPr>
                <w:rFonts w:eastAsia="Calibri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616DC" w:rsidTr="00485C79">
        <w:trPr>
          <w:trHeight w:val="68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DC" w:rsidRDefault="003616DC">
            <w:pPr>
              <w:rPr>
                <w:rFonts w:eastAsia="Calibri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EB3B88" w:rsidTr="00EB3B88">
        <w:trPr>
          <w:trHeight w:val="68"/>
        </w:trPr>
        <w:tc>
          <w:tcPr>
            <w:tcW w:w="17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88" w:rsidRDefault="00EB3B88"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 xml:space="preserve">Объем налоговых расходов </w:t>
            </w:r>
          </w:p>
          <w:p w:rsidR="00EB3B88" w:rsidRDefault="00EB3B88"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</w:p>
        </w:tc>
        <w:tc>
          <w:tcPr>
            <w:tcW w:w="32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8" w:rsidRDefault="00EB3B8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Расходы по годам (тыс. рублей)</w:t>
            </w:r>
          </w:p>
        </w:tc>
      </w:tr>
      <w:tr w:rsidR="00AE64A1" w:rsidTr="00485C79">
        <w:trPr>
          <w:trHeight w:val="68"/>
        </w:trPr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1" w:rsidRDefault="00AE64A1">
            <w:pPr>
              <w:rPr>
                <w:rFonts w:eastAsia="Calibri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1" w:rsidRDefault="00AE64A1" w:rsidP="00EB3B8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 w:rsidP="0060228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2027-2030</w:t>
            </w:r>
          </w:p>
        </w:tc>
      </w:tr>
      <w:tr w:rsidR="003616DC" w:rsidTr="00485C79">
        <w:trPr>
          <w:trHeight w:val="68"/>
        </w:trPr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DC" w:rsidRDefault="003616DC">
            <w:pPr>
              <w:rPr>
                <w:rFonts w:eastAsia="Calibri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A474C3" w:rsidRDefault="00A474C3" w:rsidP="00A474C3">
      <w:pPr>
        <w:rPr>
          <w:sz w:val="20"/>
          <w:szCs w:val="20"/>
        </w:rPr>
        <w:sectPr w:rsidR="00A474C3" w:rsidSect="003C0051">
          <w:pgSz w:w="16838" w:h="11906" w:orient="landscape" w:code="9"/>
          <w:pgMar w:top="567" w:right="992" w:bottom="1701" w:left="1134" w:header="720" w:footer="720" w:gutter="0"/>
          <w:cols w:space="720"/>
        </w:sectPr>
      </w:pPr>
    </w:p>
    <w:p w:rsidR="00DA4D9B" w:rsidRPr="00DA4D9B" w:rsidRDefault="00DA4D9B" w:rsidP="003616DC">
      <w:pPr>
        <w:tabs>
          <w:tab w:val="left" w:pos="1717"/>
        </w:tabs>
        <w:autoSpaceDE w:val="0"/>
        <w:autoSpaceDN w:val="0"/>
        <w:adjustRightInd w:val="0"/>
        <w:ind w:left="10206"/>
        <w:jc w:val="right"/>
      </w:pPr>
      <w:r w:rsidRPr="00DA4D9B">
        <w:lastRenderedPageBreak/>
        <w:t>Таблица 1</w:t>
      </w:r>
    </w:p>
    <w:p w:rsidR="00DA4D9B" w:rsidRPr="00DA4D9B" w:rsidRDefault="00DA4D9B" w:rsidP="00DA4D9B">
      <w:pPr>
        <w:tabs>
          <w:tab w:val="left" w:pos="1717"/>
        </w:tabs>
        <w:autoSpaceDE w:val="0"/>
        <w:autoSpaceDN w:val="0"/>
        <w:adjustRightInd w:val="0"/>
        <w:ind w:left="10206"/>
      </w:pPr>
    </w:p>
    <w:p w:rsidR="00DA4D9B" w:rsidRPr="00DA4D9B" w:rsidRDefault="00DA4D9B" w:rsidP="00DA4D9B">
      <w:pPr>
        <w:widowControl w:val="0"/>
        <w:autoSpaceDE w:val="0"/>
        <w:autoSpaceDN w:val="0"/>
        <w:jc w:val="center"/>
      </w:pPr>
      <w:r w:rsidRPr="00DA4D9B">
        <w:t>Распределение финансовых ресурсов муниципальной программы (по годам)</w:t>
      </w:r>
    </w:p>
    <w:p w:rsidR="00DA4D9B" w:rsidRPr="00DA4D9B" w:rsidRDefault="00DA4D9B" w:rsidP="00DA4D9B">
      <w:pPr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7"/>
        <w:gridCol w:w="2049"/>
        <w:gridCol w:w="2458"/>
        <w:gridCol w:w="1846"/>
        <w:gridCol w:w="1186"/>
        <w:gridCol w:w="1236"/>
        <w:gridCol w:w="1203"/>
        <w:gridCol w:w="1206"/>
        <w:gridCol w:w="1135"/>
        <w:gridCol w:w="1135"/>
      </w:tblGrid>
      <w:tr w:rsidR="00EB3B88" w:rsidRPr="00DA4D9B" w:rsidTr="00EB3B88">
        <w:trPr>
          <w:trHeight w:val="68"/>
        </w:trPr>
        <w:tc>
          <w:tcPr>
            <w:tcW w:w="495" w:type="pct"/>
            <w:vMerge w:val="restart"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№</w:t>
            </w:r>
          </w:p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структурного элемента (основного мероприятия)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Структурный элемент</w:t>
            </w:r>
          </w:p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(основное мероприятие) муниципальной программы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Ответственный исполнитель/</w:t>
            </w:r>
          </w:p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соисполнитель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Источники финансирования</w:t>
            </w:r>
          </w:p>
        </w:tc>
        <w:tc>
          <w:tcPr>
            <w:tcW w:w="2378" w:type="pct"/>
            <w:gridSpan w:val="6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EB3B88" w:rsidRPr="00DA4D9B" w:rsidTr="00EB3B88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397" w:type="pct"/>
            <w:vMerge w:val="restart"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1981" w:type="pct"/>
            <w:gridSpan w:val="5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в том числе</w:t>
            </w:r>
          </w:p>
        </w:tc>
      </w:tr>
      <w:tr w:rsidR="00AE64A1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414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2023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год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2024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год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2025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год</w:t>
            </w:r>
          </w:p>
        </w:tc>
        <w:tc>
          <w:tcPr>
            <w:tcW w:w="380" w:type="pct"/>
          </w:tcPr>
          <w:p w:rsidR="00AE64A1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  <w:r w:rsidRPr="00DA4D9B">
              <w:rPr>
                <w:color w:val="000000"/>
              </w:rPr>
              <w:t>-2030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годы</w:t>
            </w:r>
          </w:p>
        </w:tc>
      </w:tr>
      <w:tr w:rsidR="00AE64A1" w:rsidRPr="00DA4D9B" w:rsidTr="00AE64A1">
        <w:trPr>
          <w:trHeight w:val="68"/>
        </w:trPr>
        <w:tc>
          <w:tcPr>
            <w:tcW w:w="495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</w:t>
            </w:r>
          </w:p>
        </w:tc>
        <w:tc>
          <w:tcPr>
            <w:tcW w:w="823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</w:t>
            </w: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7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8</w:t>
            </w:r>
          </w:p>
        </w:tc>
        <w:tc>
          <w:tcPr>
            <w:tcW w:w="380" w:type="pct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9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E64A1" w:rsidRPr="00DA4D9B" w:rsidTr="00AE64A1">
        <w:trPr>
          <w:trHeight w:val="68"/>
        </w:trPr>
        <w:tc>
          <w:tcPr>
            <w:tcW w:w="495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1.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Обеспечение функционирования и развития систем видеонаблюдения в сфере общественного порядка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(1, показатель 2 таблицы 3)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Отдел общественной безопасности администрации Кондинского района,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rStyle w:val="extended-textshort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  <w:r w:rsidRPr="00DA4D9B">
              <w:rPr>
                <w:color w:val="000000"/>
              </w:rPr>
              <w:t xml:space="preserve">, 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в том числе:</w:t>
            </w: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AE64A1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798,16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380" w:type="pct"/>
          </w:tcPr>
          <w:p w:rsidR="00AE64A1" w:rsidRDefault="00AE64A1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AE64A1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368,4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AE64A1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AE64A1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798,16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380" w:type="pct"/>
          </w:tcPr>
          <w:p w:rsidR="00AE64A1" w:rsidRDefault="00AE64A1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AE64A1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368,4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AE64A1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rStyle w:val="extended-textshort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AE64A1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798,16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380" w:type="pct"/>
          </w:tcPr>
          <w:p w:rsidR="00AE64A1" w:rsidRDefault="00AE64A1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AE64A1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368,4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1179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AE64A1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AE64A1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798,16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380" w:type="pct"/>
          </w:tcPr>
          <w:p w:rsidR="00AE64A1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368,4</w:t>
            </w:r>
          </w:p>
        </w:tc>
      </w:tr>
      <w:tr w:rsidR="003616DC" w:rsidRPr="00DA4D9B" w:rsidTr="00AE64A1">
        <w:trPr>
          <w:trHeight w:val="587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AE64A1" w:rsidRPr="00DA4D9B" w:rsidTr="00AE64A1">
        <w:trPr>
          <w:trHeight w:val="68"/>
        </w:trPr>
        <w:tc>
          <w:tcPr>
            <w:tcW w:w="495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2.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Создание условий для деятельности народных дружин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(1, показатель 1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таблицы 3)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AE64A1" w:rsidP="00A474C3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1 683,274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213,737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213,737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209,3</w:t>
            </w:r>
          </w:p>
        </w:tc>
        <w:tc>
          <w:tcPr>
            <w:tcW w:w="380" w:type="pct"/>
          </w:tcPr>
          <w:p w:rsidR="00AE64A1" w:rsidRPr="00DA4D9B" w:rsidRDefault="00AE64A1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209,3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AE64A1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837,2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AE64A1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AE64A1" w:rsidP="003616DC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1 674,4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3616DC" w:rsidP="003616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209,3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3616DC" w:rsidP="003616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209,3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3616DC" w:rsidP="003616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209,3</w:t>
            </w:r>
          </w:p>
        </w:tc>
        <w:tc>
          <w:tcPr>
            <w:tcW w:w="380" w:type="pct"/>
          </w:tcPr>
          <w:p w:rsidR="00AE64A1" w:rsidRPr="00DA4D9B" w:rsidRDefault="00AE64A1" w:rsidP="003616DC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209,3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AE64A1" w:rsidP="003616DC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837,2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3616DC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8,874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3616DC">
            <w:pPr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4,437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3616DC">
            <w:pPr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4,437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567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AE64A1" w:rsidRPr="00DA4D9B" w:rsidTr="00AE64A1">
        <w:trPr>
          <w:trHeight w:val="68"/>
        </w:trPr>
        <w:tc>
          <w:tcPr>
            <w:tcW w:w="495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3.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 xml:space="preserve">Осуществление государственных полномочий по составлению (изменению и дополнению) списков кандидатов в присяжные </w:t>
            </w:r>
            <w:r w:rsidRPr="00DA4D9B">
              <w:rPr>
                <w:color w:val="000000"/>
              </w:rPr>
              <w:lastRenderedPageBreak/>
              <w:t>заседатели федеральных судов общей юрисдикции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(1)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lastRenderedPageBreak/>
              <w:t>Юридическо-правовое управление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AE64A1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1501,3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AE64A1" w:rsidP="00DB7D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380" w:type="pct"/>
          </w:tcPr>
          <w:p w:rsidR="00AE64A1" w:rsidRDefault="003616DC" w:rsidP="00EB3B88">
            <w:pPr>
              <w:jc w:val="center"/>
            </w:pPr>
            <w:r>
              <w:t>291,2</w:t>
            </w:r>
          </w:p>
        </w:tc>
        <w:tc>
          <w:tcPr>
            <w:tcW w:w="380" w:type="pct"/>
            <w:shd w:val="clear" w:color="auto" w:fill="auto"/>
          </w:tcPr>
          <w:p w:rsidR="00AE64A1" w:rsidRDefault="00AE64A1" w:rsidP="00EB3B88">
            <w:pPr>
              <w:ind w:left="-37" w:right="-30"/>
              <w:jc w:val="center"/>
            </w:pPr>
            <w:r>
              <w:t xml:space="preserve">1 </w:t>
            </w:r>
            <w:r w:rsidR="003616DC">
              <w:t>164,8</w:t>
            </w:r>
          </w:p>
        </w:tc>
      </w:tr>
      <w:tr w:rsidR="00AE64A1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AE64A1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1501,3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380" w:type="pct"/>
          </w:tcPr>
          <w:p w:rsidR="00AE64A1" w:rsidRDefault="003616DC" w:rsidP="00EB3B88">
            <w:pPr>
              <w:jc w:val="center"/>
            </w:pPr>
            <w:r>
              <w:t>291,2</w:t>
            </w:r>
          </w:p>
        </w:tc>
        <w:tc>
          <w:tcPr>
            <w:tcW w:w="380" w:type="pct"/>
            <w:shd w:val="clear" w:color="auto" w:fill="auto"/>
          </w:tcPr>
          <w:p w:rsidR="00AE64A1" w:rsidRDefault="00AE64A1" w:rsidP="00EB3B88">
            <w:pPr>
              <w:ind w:left="-37" w:right="-30"/>
              <w:jc w:val="center"/>
            </w:pPr>
            <w:r>
              <w:t xml:space="preserve">1 </w:t>
            </w:r>
            <w:r w:rsidR="003616DC">
              <w:t>164,8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 xml:space="preserve">иные источники </w:t>
            </w:r>
            <w:r w:rsidRPr="00DA4D9B">
              <w:rPr>
                <w:color w:val="000000"/>
              </w:rPr>
              <w:lastRenderedPageBreak/>
              <w:t>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AE64A1" w:rsidRPr="00DA4D9B" w:rsidTr="00AE64A1">
        <w:trPr>
          <w:trHeight w:val="68"/>
        </w:trPr>
        <w:tc>
          <w:tcPr>
            <w:tcW w:w="495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lastRenderedPageBreak/>
              <w:t>4.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Профилактика незаконного оборота и потребления наркотических средств и психотропных веществ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(показатель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2, 3, 4, 5, 6, 7, 8 таблицы 3)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AE64A1" w:rsidRPr="00DA4D9B" w:rsidRDefault="00AE64A1" w:rsidP="00A474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общественной безопасности администрации Кондинского района, </w:t>
            </w:r>
          </w:p>
          <w:p w:rsidR="00AE64A1" w:rsidRPr="00DA4D9B" w:rsidRDefault="00AE64A1" w:rsidP="00A474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Кондинского района,</w:t>
            </w:r>
          </w:p>
          <w:p w:rsidR="00AE64A1" w:rsidRPr="00DA4D9B" w:rsidRDefault="00AE64A1" w:rsidP="00A474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Кондинского района,</w:t>
            </w:r>
          </w:p>
          <w:p w:rsidR="00AE64A1" w:rsidRPr="00DA4D9B" w:rsidRDefault="00AE64A1" w:rsidP="00A474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физической культуры и спорта администрации Кондинского района,</w:t>
            </w:r>
          </w:p>
          <w:p w:rsidR="00AE64A1" w:rsidRPr="00DA4D9B" w:rsidRDefault="00AE64A1" w:rsidP="00A474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</w:t>
            </w:r>
            <w:r w:rsidRPr="00DA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Кондинского района,</w:t>
            </w:r>
          </w:p>
          <w:p w:rsidR="00AE64A1" w:rsidRPr="00DA4D9B" w:rsidRDefault="00AE64A1" w:rsidP="00A474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молодежной политики администрации Кондинского района</w:t>
            </w:r>
            <w:r w:rsidRPr="00DA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E64A1" w:rsidRPr="00DA4D9B" w:rsidRDefault="00AE64A1" w:rsidP="00A474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3616DC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325,0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80" w:type="pct"/>
          </w:tcPr>
          <w:p w:rsidR="00AE64A1" w:rsidRPr="00DA4D9B" w:rsidRDefault="003616DC" w:rsidP="00EB3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AE64A1" w:rsidP="00AE64A1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DA4D9B">
              <w:rPr>
                <w:color w:val="000000"/>
              </w:rPr>
              <w:t>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64A1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3616DC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80" w:type="pct"/>
          </w:tcPr>
          <w:p w:rsidR="00AE64A1" w:rsidRPr="00DA4D9B" w:rsidRDefault="003616DC" w:rsidP="00EB3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AE64A1" w:rsidP="00AE64A1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DA4D9B">
              <w:rPr>
                <w:color w:val="000000"/>
              </w:rPr>
              <w:t>,0</w:t>
            </w:r>
          </w:p>
        </w:tc>
      </w:tr>
      <w:tr w:rsidR="00AE64A1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3616DC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AE64A1" w:rsidRPr="00DA4D9B" w:rsidRDefault="003616DC" w:rsidP="00EB3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3616DC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64A1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 xml:space="preserve">Отдел общественной </w:t>
            </w:r>
            <w:r w:rsidRPr="00DA4D9B">
              <w:rPr>
                <w:color w:val="000000"/>
              </w:rPr>
              <w:lastRenderedPageBreak/>
              <w:t>безопасности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администрации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3616DC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80" w:type="pct"/>
          </w:tcPr>
          <w:p w:rsidR="00AE64A1" w:rsidRPr="00DA4D9B" w:rsidRDefault="003616DC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AE64A1" w:rsidP="003616DC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</w:t>
            </w:r>
            <w:r w:rsidR="003616DC">
              <w:rPr>
                <w:color w:val="000000"/>
              </w:rPr>
              <w:t>0</w:t>
            </w:r>
            <w:r w:rsidRPr="00DA4D9B">
              <w:rPr>
                <w:color w:val="000000"/>
              </w:rPr>
              <w:t>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80" w:type="pct"/>
          </w:tcPr>
          <w:p w:rsidR="003616DC" w:rsidRDefault="003616DC" w:rsidP="003616DC">
            <w:pPr>
              <w:jc w:val="center"/>
            </w:pPr>
            <w:r>
              <w:rPr>
                <w:color w:val="000000"/>
              </w:rPr>
              <w:t>5</w:t>
            </w:r>
            <w:r w:rsidRPr="00D84F81">
              <w:rPr>
                <w:color w:val="000000"/>
              </w:rPr>
              <w:t>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3616DC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DA4D9B">
              <w:rPr>
                <w:color w:val="000000"/>
              </w:rPr>
              <w:t>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Управление образования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 xml:space="preserve">Комитет физической культуры и спорта администрации </w:t>
            </w:r>
            <w:r w:rsidRPr="00DA4D9B">
              <w:rPr>
                <w:color w:val="000000"/>
              </w:rPr>
              <w:lastRenderedPageBreak/>
              <w:t>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Отдел по организации деятельности комиссии по делам несовершеннолетних и защите их прав</w:t>
            </w:r>
            <w:r w:rsidRPr="00DA4D9B">
              <w:rPr>
                <w:color w:val="000000"/>
              </w:rPr>
              <w:t xml:space="preserve">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Отдел молодежной политики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5.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Обеспечение защиты прав потребителей</w:t>
            </w:r>
          </w:p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(показатель 9 таблицы 3)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 xml:space="preserve">Юридическо-правовое управление администрации Кондинского района, комитет </w:t>
            </w:r>
            <w:r w:rsidRPr="00DA4D9B">
              <w:rPr>
                <w:color w:val="000000"/>
              </w:rPr>
              <w:lastRenderedPageBreak/>
              <w:t>несырьевогосектора экономики</w:t>
            </w:r>
          </w:p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 xml:space="preserve">бюджет автономного </w:t>
            </w:r>
            <w:r w:rsidRPr="00DA4D9B">
              <w:rPr>
                <w:color w:val="000000"/>
              </w:rPr>
              <w:lastRenderedPageBreak/>
              <w:t>округа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495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EB3B88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Всего по муниципальной программе: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Pr="003E7B50" w:rsidRDefault="003616DC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4 342,734</w:t>
            </w:r>
          </w:p>
        </w:tc>
        <w:tc>
          <w:tcPr>
            <w:tcW w:w="414" w:type="pct"/>
            <w:shd w:val="clear" w:color="auto" w:fill="auto"/>
          </w:tcPr>
          <w:p w:rsidR="003616DC" w:rsidRPr="003E7B50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  <w:r w:rsidRPr="003E7B50">
              <w:rPr>
                <w:color w:val="000000"/>
              </w:rPr>
              <w:t>,297</w:t>
            </w:r>
          </w:p>
        </w:tc>
        <w:tc>
          <w:tcPr>
            <w:tcW w:w="403" w:type="pct"/>
            <w:shd w:val="clear" w:color="auto" w:fill="auto"/>
          </w:tcPr>
          <w:p w:rsidR="003616DC" w:rsidRPr="003E7B50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328,437</w:t>
            </w:r>
          </w:p>
        </w:tc>
        <w:tc>
          <w:tcPr>
            <w:tcW w:w="404" w:type="pct"/>
            <w:shd w:val="clear" w:color="auto" w:fill="auto"/>
          </w:tcPr>
          <w:p w:rsidR="003616DC" w:rsidRPr="003E7B50" w:rsidRDefault="003616DC" w:rsidP="00A474C3">
            <w:pPr>
              <w:jc w:val="center"/>
            </w:pPr>
            <w:r>
              <w:t>330,0</w:t>
            </w:r>
          </w:p>
        </w:tc>
        <w:tc>
          <w:tcPr>
            <w:tcW w:w="380" w:type="pct"/>
            <w:vAlign w:val="bottom"/>
          </w:tcPr>
          <w:p w:rsidR="003616DC" w:rsidRPr="00AE64A1" w:rsidRDefault="003616DC" w:rsidP="00EB3B88">
            <w:pPr>
              <w:jc w:val="center"/>
              <w:rPr>
                <w:color w:val="000000"/>
              </w:rPr>
            </w:pPr>
            <w:r w:rsidRPr="00AE64A1">
              <w:rPr>
                <w:color w:val="000000"/>
              </w:rPr>
              <w:t>597,6</w:t>
            </w:r>
          </w:p>
        </w:tc>
        <w:tc>
          <w:tcPr>
            <w:tcW w:w="380" w:type="pct"/>
            <w:shd w:val="clear" w:color="auto" w:fill="auto"/>
          </w:tcPr>
          <w:p w:rsidR="003616DC" w:rsidRPr="003E7B50" w:rsidRDefault="003616DC" w:rsidP="00A474C3">
            <w:pPr>
              <w:ind w:left="-37"/>
              <w:jc w:val="center"/>
            </w:pPr>
            <w:r>
              <w:t>2 390,4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B7D51" w:rsidRDefault="003616DC" w:rsidP="00A474C3">
            <w:pPr>
              <w:ind w:left="-86" w:right="-155"/>
              <w:jc w:val="center"/>
            </w:pPr>
            <w:r>
              <w:t>1 501,3</w:t>
            </w:r>
          </w:p>
        </w:tc>
        <w:tc>
          <w:tcPr>
            <w:tcW w:w="414" w:type="pct"/>
            <w:shd w:val="clear" w:color="auto" w:fill="auto"/>
          </w:tcPr>
          <w:p w:rsidR="003616DC" w:rsidRPr="00DB7D51" w:rsidRDefault="003616DC" w:rsidP="00A474C3">
            <w:pPr>
              <w:jc w:val="center"/>
            </w:pPr>
            <w:r w:rsidRPr="00DB7D51">
              <w:t>4,100</w:t>
            </w:r>
          </w:p>
        </w:tc>
        <w:tc>
          <w:tcPr>
            <w:tcW w:w="403" w:type="pct"/>
            <w:shd w:val="clear" w:color="auto" w:fill="auto"/>
          </w:tcPr>
          <w:p w:rsidR="003616DC" w:rsidRPr="00DB7D51" w:rsidRDefault="003616DC" w:rsidP="00A474C3">
            <w:pPr>
              <w:jc w:val="center"/>
            </w:pPr>
            <w:r>
              <w:t>17,6</w:t>
            </w:r>
          </w:p>
        </w:tc>
        <w:tc>
          <w:tcPr>
            <w:tcW w:w="404" w:type="pct"/>
            <w:shd w:val="clear" w:color="auto" w:fill="auto"/>
          </w:tcPr>
          <w:p w:rsidR="003616DC" w:rsidRPr="00DB7D51" w:rsidRDefault="003616DC" w:rsidP="00A474C3">
            <w:pPr>
              <w:jc w:val="center"/>
            </w:pPr>
            <w:r>
              <w:t>23,6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t>291,2</w:t>
            </w:r>
          </w:p>
        </w:tc>
        <w:tc>
          <w:tcPr>
            <w:tcW w:w="380" w:type="pct"/>
            <w:shd w:val="clear" w:color="auto" w:fill="auto"/>
          </w:tcPr>
          <w:p w:rsidR="003616DC" w:rsidRPr="00DB7D51" w:rsidRDefault="003616DC" w:rsidP="003616DC">
            <w:pPr>
              <w:ind w:left="-37" w:right="-30"/>
              <w:jc w:val="center"/>
            </w:pPr>
            <w:r w:rsidRPr="00DB7D51">
              <w:t>1</w:t>
            </w:r>
            <w:r>
              <w:t> 164,8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Pr="003E7B50" w:rsidRDefault="003616DC" w:rsidP="00A474C3">
            <w:pPr>
              <w:ind w:left="-86" w:right="-155"/>
              <w:jc w:val="center"/>
            </w:pPr>
            <w:r>
              <w:t>1 994,4</w:t>
            </w:r>
          </w:p>
        </w:tc>
        <w:tc>
          <w:tcPr>
            <w:tcW w:w="414" w:type="pct"/>
            <w:shd w:val="clear" w:color="auto" w:fill="auto"/>
          </w:tcPr>
          <w:p w:rsidR="003616DC" w:rsidRPr="003E7B50" w:rsidRDefault="003616DC" w:rsidP="00A474C3">
            <w:pPr>
              <w:jc w:val="center"/>
              <w:rPr>
                <w:bCs/>
              </w:rPr>
            </w:pPr>
            <w:r>
              <w:rPr>
                <w:bCs/>
              </w:rPr>
              <w:t>529,3</w:t>
            </w:r>
          </w:p>
        </w:tc>
        <w:tc>
          <w:tcPr>
            <w:tcW w:w="403" w:type="pct"/>
            <w:shd w:val="clear" w:color="auto" w:fill="auto"/>
          </w:tcPr>
          <w:p w:rsidR="003616DC" w:rsidRPr="003E7B50" w:rsidRDefault="003616DC" w:rsidP="00A474C3">
            <w:pPr>
              <w:jc w:val="center"/>
              <w:rPr>
                <w:bCs/>
              </w:rPr>
            </w:pPr>
            <w:r>
              <w:rPr>
                <w:bCs/>
              </w:rPr>
              <w:t>209,3</w:t>
            </w:r>
          </w:p>
        </w:tc>
        <w:tc>
          <w:tcPr>
            <w:tcW w:w="404" w:type="pct"/>
            <w:shd w:val="clear" w:color="auto" w:fill="auto"/>
          </w:tcPr>
          <w:p w:rsidR="003616DC" w:rsidRPr="003E7B50" w:rsidRDefault="003616DC" w:rsidP="00A474C3">
            <w:pPr>
              <w:jc w:val="center"/>
              <w:rPr>
                <w:bCs/>
              </w:rPr>
            </w:pPr>
            <w:r>
              <w:rPr>
                <w:bCs/>
              </w:rPr>
              <w:t>209,3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  <w:rPr>
                <w:bCs/>
              </w:rPr>
            </w:pPr>
            <w:r>
              <w:rPr>
                <w:bCs/>
              </w:rPr>
              <w:t>209,3</w:t>
            </w:r>
          </w:p>
        </w:tc>
        <w:tc>
          <w:tcPr>
            <w:tcW w:w="380" w:type="pct"/>
            <w:shd w:val="clear" w:color="auto" w:fill="auto"/>
          </w:tcPr>
          <w:p w:rsidR="003616DC" w:rsidRPr="003E7B50" w:rsidRDefault="003616DC" w:rsidP="00A474C3">
            <w:pPr>
              <w:ind w:left="-37" w:right="-30"/>
              <w:jc w:val="center"/>
            </w:pPr>
            <w:r>
              <w:t>837,2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7B413C" w:rsidRDefault="003616DC" w:rsidP="00A474C3">
            <w:pPr>
              <w:ind w:left="-86" w:right="-155"/>
              <w:jc w:val="center"/>
            </w:pPr>
            <w:r>
              <w:t>847,034</w:t>
            </w:r>
          </w:p>
        </w:tc>
        <w:tc>
          <w:tcPr>
            <w:tcW w:w="414" w:type="pct"/>
            <w:shd w:val="clear" w:color="auto" w:fill="auto"/>
          </w:tcPr>
          <w:p w:rsidR="003616DC" w:rsidRPr="007B413C" w:rsidRDefault="003616DC" w:rsidP="00A474C3">
            <w:pPr>
              <w:jc w:val="center"/>
            </w:pPr>
            <w:r w:rsidRPr="007B413C">
              <w:t>162,897</w:t>
            </w:r>
          </w:p>
        </w:tc>
        <w:tc>
          <w:tcPr>
            <w:tcW w:w="403" w:type="pct"/>
            <w:shd w:val="clear" w:color="auto" w:fill="auto"/>
          </w:tcPr>
          <w:p w:rsidR="003616DC" w:rsidRPr="007B413C" w:rsidRDefault="003616DC" w:rsidP="00A474C3">
            <w:pPr>
              <w:jc w:val="center"/>
            </w:pPr>
            <w:r>
              <w:t>101,537</w:t>
            </w:r>
          </w:p>
        </w:tc>
        <w:tc>
          <w:tcPr>
            <w:tcW w:w="404" w:type="pct"/>
            <w:shd w:val="clear" w:color="auto" w:fill="auto"/>
          </w:tcPr>
          <w:p w:rsidR="003616DC" w:rsidRPr="007B413C" w:rsidRDefault="003616DC" w:rsidP="00A474C3">
            <w:pPr>
              <w:jc w:val="center"/>
            </w:pPr>
            <w:r>
              <w:t>97,1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t>97,1</w:t>
            </w:r>
          </w:p>
        </w:tc>
        <w:tc>
          <w:tcPr>
            <w:tcW w:w="380" w:type="pct"/>
            <w:shd w:val="clear" w:color="auto" w:fill="auto"/>
          </w:tcPr>
          <w:p w:rsidR="003616DC" w:rsidRPr="007B413C" w:rsidRDefault="003616DC" w:rsidP="00A474C3">
            <w:pPr>
              <w:ind w:left="-37" w:right="-30"/>
              <w:jc w:val="center"/>
            </w:pPr>
            <w:r>
              <w:t>388,4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color w:val="000000"/>
              </w:rPr>
            </w:pPr>
            <w:r w:rsidRPr="00DA4D9B">
              <w:rPr>
                <w:rFonts w:eastAsia="Calibri"/>
                <w:color w:val="00000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397" w:type="pct"/>
            <w:shd w:val="clear" w:color="auto" w:fill="auto"/>
          </w:tcPr>
          <w:p w:rsidR="003616DC" w:rsidRPr="007B413C" w:rsidRDefault="003616DC" w:rsidP="00A474C3">
            <w:pPr>
              <w:ind w:left="-86" w:right="-155"/>
              <w:jc w:val="center"/>
            </w:pPr>
            <w:r>
              <w:t>35,5</w:t>
            </w:r>
          </w:p>
        </w:tc>
        <w:tc>
          <w:tcPr>
            <w:tcW w:w="414" w:type="pct"/>
            <w:shd w:val="clear" w:color="auto" w:fill="auto"/>
          </w:tcPr>
          <w:p w:rsidR="003616DC" w:rsidRPr="007B413C" w:rsidRDefault="003616DC" w:rsidP="00A474C3">
            <w:pPr>
              <w:jc w:val="center"/>
            </w:pPr>
            <w:r w:rsidRPr="007B413C">
              <w:rPr>
                <w:bCs/>
                <w:color w:val="000000"/>
              </w:rPr>
              <w:t>17,75</w:t>
            </w:r>
          </w:p>
        </w:tc>
        <w:tc>
          <w:tcPr>
            <w:tcW w:w="403" w:type="pct"/>
            <w:shd w:val="clear" w:color="auto" w:fill="auto"/>
          </w:tcPr>
          <w:p w:rsidR="003616DC" w:rsidRPr="007B413C" w:rsidRDefault="003616DC" w:rsidP="00A474C3">
            <w:pPr>
              <w:jc w:val="center"/>
            </w:pPr>
            <w:r w:rsidRPr="007B413C">
              <w:rPr>
                <w:bCs/>
                <w:color w:val="000000"/>
              </w:rPr>
              <w:t>17,75</w:t>
            </w:r>
          </w:p>
        </w:tc>
        <w:tc>
          <w:tcPr>
            <w:tcW w:w="404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Pr="00DA4D9B" w:rsidRDefault="003616DC" w:rsidP="00EB3B88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3B88" w:rsidRPr="00DA4D9B" w:rsidTr="00EB3B88">
        <w:trPr>
          <w:trHeight w:val="68"/>
        </w:trPr>
        <w:tc>
          <w:tcPr>
            <w:tcW w:w="1181" w:type="pct"/>
            <w:gridSpan w:val="2"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В том числе: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</w:tr>
      <w:tr w:rsidR="003616DC" w:rsidRPr="00DA4D9B" w:rsidTr="00EB3B88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Проектная часть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3616DC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EB3B88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Процессная часть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Pr="003E7B50" w:rsidRDefault="003616DC" w:rsidP="00EB3B88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4 342,734</w:t>
            </w:r>
          </w:p>
        </w:tc>
        <w:tc>
          <w:tcPr>
            <w:tcW w:w="414" w:type="pct"/>
            <w:shd w:val="clear" w:color="auto" w:fill="auto"/>
          </w:tcPr>
          <w:p w:rsidR="003616DC" w:rsidRPr="003E7B50" w:rsidRDefault="003616DC" w:rsidP="00EB3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  <w:r w:rsidRPr="003E7B50">
              <w:rPr>
                <w:color w:val="000000"/>
              </w:rPr>
              <w:t>,297</w:t>
            </w:r>
          </w:p>
        </w:tc>
        <w:tc>
          <w:tcPr>
            <w:tcW w:w="403" w:type="pct"/>
            <w:shd w:val="clear" w:color="auto" w:fill="auto"/>
          </w:tcPr>
          <w:p w:rsidR="003616DC" w:rsidRPr="003E7B50" w:rsidRDefault="003616DC" w:rsidP="00EB3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328,437</w:t>
            </w:r>
          </w:p>
        </w:tc>
        <w:tc>
          <w:tcPr>
            <w:tcW w:w="404" w:type="pct"/>
            <w:shd w:val="clear" w:color="auto" w:fill="auto"/>
          </w:tcPr>
          <w:p w:rsidR="003616DC" w:rsidRPr="003E7B50" w:rsidRDefault="003616DC" w:rsidP="00EB3B88">
            <w:pPr>
              <w:jc w:val="center"/>
            </w:pPr>
            <w:r>
              <w:t>330,0</w:t>
            </w:r>
          </w:p>
        </w:tc>
        <w:tc>
          <w:tcPr>
            <w:tcW w:w="380" w:type="pct"/>
            <w:vAlign w:val="bottom"/>
          </w:tcPr>
          <w:p w:rsidR="003616DC" w:rsidRPr="00AE64A1" w:rsidRDefault="003616DC" w:rsidP="00EB3B88">
            <w:pPr>
              <w:jc w:val="center"/>
              <w:rPr>
                <w:color w:val="000000"/>
              </w:rPr>
            </w:pPr>
            <w:r w:rsidRPr="00AE64A1">
              <w:rPr>
                <w:color w:val="000000"/>
              </w:rPr>
              <w:t>597,6</w:t>
            </w:r>
          </w:p>
        </w:tc>
        <w:tc>
          <w:tcPr>
            <w:tcW w:w="380" w:type="pct"/>
            <w:shd w:val="clear" w:color="auto" w:fill="auto"/>
          </w:tcPr>
          <w:p w:rsidR="003616DC" w:rsidRPr="003E7B50" w:rsidRDefault="003616DC" w:rsidP="00EB3B88">
            <w:pPr>
              <w:ind w:left="-37"/>
              <w:jc w:val="center"/>
            </w:pPr>
            <w:r>
              <w:t>2 390,4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B7D51" w:rsidRDefault="003616DC" w:rsidP="00EB3B88">
            <w:pPr>
              <w:ind w:left="-86" w:right="-155"/>
              <w:jc w:val="center"/>
            </w:pPr>
            <w:r>
              <w:t>1501,3</w:t>
            </w:r>
          </w:p>
        </w:tc>
        <w:tc>
          <w:tcPr>
            <w:tcW w:w="414" w:type="pct"/>
            <w:shd w:val="clear" w:color="auto" w:fill="auto"/>
          </w:tcPr>
          <w:p w:rsidR="003616DC" w:rsidRPr="00DB7D51" w:rsidRDefault="003616DC" w:rsidP="00EB3B88">
            <w:pPr>
              <w:jc w:val="center"/>
            </w:pPr>
            <w:r>
              <w:t>4,1</w:t>
            </w:r>
          </w:p>
        </w:tc>
        <w:tc>
          <w:tcPr>
            <w:tcW w:w="403" w:type="pct"/>
            <w:shd w:val="clear" w:color="auto" w:fill="auto"/>
          </w:tcPr>
          <w:p w:rsidR="003616DC" w:rsidRPr="00DB7D51" w:rsidRDefault="003616DC" w:rsidP="00EB3B88">
            <w:pPr>
              <w:jc w:val="center"/>
            </w:pPr>
            <w:r>
              <w:t>17,6</w:t>
            </w:r>
          </w:p>
        </w:tc>
        <w:tc>
          <w:tcPr>
            <w:tcW w:w="404" w:type="pct"/>
            <w:shd w:val="clear" w:color="auto" w:fill="auto"/>
          </w:tcPr>
          <w:p w:rsidR="003616DC" w:rsidRPr="00DB7D51" w:rsidRDefault="003616DC" w:rsidP="00EB3B88">
            <w:pPr>
              <w:jc w:val="center"/>
            </w:pPr>
            <w:r>
              <w:t>23,6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t>291,2</w:t>
            </w:r>
          </w:p>
        </w:tc>
        <w:tc>
          <w:tcPr>
            <w:tcW w:w="380" w:type="pct"/>
            <w:shd w:val="clear" w:color="auto" w:fill="auto"/>
          </w:tcPr>
          <w:p w:rsidR="003616DC" w:rsidRPr="00DB7D51" w:rsidRDefault="003616DC" w:rsidP="00EB3B88">
            <w:pPr>
              <w:ind w:left="-37" w:right="-30"/>
              <w:jc w:val="center"/>
            </w:pPr>
            <w:r w:rsidRPr="00DB7D51">
              <w:t>1</w:t>
            </w:r>
            <w:r>
              <w:t> 164,8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Pr="003E7B50" w:rsidRDefault="003616DC" w:rsidP="00EB3B88">
            <w:pPr>
              <w:ind w:left="-86" w:right="-155"/>
              <w:jc w:val="center"/>
            </w:pPr>
            <w:r>
              <w:t>1994,4</w:t>
            </w:r>
          </w:p>
        </w:tc>
        <w:tc>
          <w:tcPr>
            <w:tcW w:w="414" w:type="pct"/>
            <w:shd w:val="clear" w:color="auto" w:fill="auto"/>
          </w:tcPr>
          <w:p w:rsidR="003616DC" w:rsidRPr="003E7B50" w:rsidRDefault="003616DC" w:rsidP="00EB3B88">
            <w:pPr>
              <w:jc w:val="center"/>
              <w:rPr>
                <w:bCs/>
              </w:rPr>
            </w:pPr>
            <w:r>
              <w:rPr>
                <w:bCs/>
              </w:rPr>
              <w:t>529,3</w:t>
            </w:r>
          </w:p>
        </w:tc>
        <w:tc>
          <w:tcPr>
            <w:tcW w:w="403" w:type="pct"/>
            <w:shd w:val="clear" w:color="auto" w:fill="auto"/>
          </w:tcPr>
          <w:p w:rsidR="003616DC" w:rsidRPr="003E7B50" w:rsidRDefault="003616DC" w:rsidP="00EB3B88">
            <w:pPr>
              <w:jc w:val="center"/>
              <w:rPr>
                <w:bCs/>
              </w:rPr>
            </w:pPr>
            <w:r>
              <w:rPr>
                <w:bCs/>
              </w:rPr>
              <w:t>209,3</w:t>
            </w:r>
          </w:p>
        </w:tc>
        <w:tc>
          <w:tcPr>
            <w:tcW w:w="404" w:type="pct"/>
            <w:shd w:val="clear" w:color="auto" w:fill="auto"/>
          </w:tcPr>
          <w:p w:rsidR="003616DC" w:rsidRPr="003E7B50" w:rsidRDefault="003616DC" w:rsidP="00EB3B88">
            <w:pPr>
              <w:jc w:val="center"/>
              <w:rPr>
                <w:bCs/>
              </w:rPr>
            </w:pPr>
            <w:r>
              <w:rPr>
                <w:bCs/>
              </w:rPr>
              <w:t>209,3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  <w:rPr>
                <w:bCs/>
              </w:rPr>
            </w:pPr>
            <w:r>
              <w:rPr>
                <w:bCs/>
              </w:rPr>
              <w:t>209,3</w:t>
            </w:r>
          </w:p>
        </w:tc>
        <w:tc>
          <w:tcPr>
            <w:tcW w:w="380" w:type="pct"/>
            <w:shd w:val="clear" w:color="auto" w:fill="auto"/>
          </w:tcPr>
          <w:p w:rsidR="003616DC" w:rsidRPr="003E7B50" w:rsidRDefault="003616DC" w:rsidP="00EB3B88">
            <w:pPr>
              <w:ind w:left="-37" w:right="-30"/>
              <w:jc w:val="center"/>
            </w:pPr>
            <w:r>
              <w:t>837,2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7B413C" w:rsidRDefault="003616DC" w:rsidP="00EB3B88">
            <w:pPr>
              <w:ind w:left="-86" w:right="-155"/>
              <w:jc w:val="center"/>
            </w:pPr>
            <w:r>
              <w:t>847,034</w:t>
            </w:r>
          </w:p>
        </w:tc>
        <w:tc>
          <w:tcPr>
            <w:tcW w:w="414" w:type="pct"/>
            <w:shd w:val="clear" w:color="auto" w:fill="auto"/>
          </w:tcPr>
          <w:p w:rsidR="003616DC" w:rsidRPr="007B413C" w:rsidRDefault="003616DC" w:rsidP="00EB3B88">
            <w:pPr>
              <w:jc w:val="center"/>
            </w:pPr>
            <w:r w:rsidRPr="007B413C">
              <w:t>162,897</w:t>
            </w:r>
          </w:p>
        </w:tc>
        <w:tc>
          <w:tcPr>
            <w:tcW w:w="403" w:type="pct"/>
            <w:shd w:val="clear" w:color="auto" w:fill="auto"/>
          </w:tcPr>
          <w:p w:rsidR="003616DC" w:rsidRPr="007B413C" w:rsidRDefault="003616DC" w:rsidP="00EB3B88">
            <w:pPr>
              <w:jc w:val="center"/>
            </w:pPr>
            <w:r>
              <w:t>101,537</w:t>
            </w:r>
          </w:p>
        </w:tc>
        <w:tc>
          <w:tcPr>
            <w:tcW w:w="404" w:type="pct"/>
            <w:shd w:val="clear" w:color="auto" w:fill="auto"/>
          </w:tcPr>
          <w:p w:rsidR="003616DC" w:rsidRPr="007B413C" w:rsidRDefault="003616DC" w:rsidP="00EB3B88">
            <w:pPr>
              <w:jc w:val="center"/>
            </w:pPr>
            <w:r>
              <w:t>97,1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t>97,1</w:t>
            </w:r>
          </w:p>
        </w:tc>
        <w:tc>
          <w:tcPr>
            <w:tcW w:w="380" w:type="pct"/>
            <w:shd w:val="clear" w:color="auto" w:fill="auto"/>
          </w:tcPr>
          <w:p w:rsidR="003616DC" w:rsidRPr="007B413C" w:rsidRDefault="003616DC" w:rsidP="00EB3B88">
            <w:pPr>
              <w:ind w:left="-37" w:right="-30"/>
              <w:jc w:val="center"/>
            </w:pPr>
            <w:r>
              <w:t>388,4</w:t>
            </w:r>
          </w:p>
        </w:tc>
      </w:tr>
      <w:tr w:rsidR="003616DC" w:rsidRPr="00DA4D9B" w:rsidTr="00AE64A1">
        <w:trPr>
          <w:trHeight w:val="516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EB3B88" w:rsidRPr="00DA4D9B" w:rsidTr="00EB3B88">
        <w:trPr>
          <w:trHeight w:val="68"/>
        </w:trPr>
        <w:tc>
          <w:tcPr>
            <w:tcW w:w="1181" w:type="pct"/>
            <w:gridSpan w:val="2"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В том числе: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EB3B88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Прочие расходы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Pr="003E7B50" w:rsidRDefault="003616DC" w:rsidP="00EB3B88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4 342,734</w:t>
            </w:r>
          </w:p>
        </w:tc>
        <w:tc>
          <w:tcPr>
            <w:tcW w:w="414" w:type="pct"/>
            <w:shd w:val="clear" w:color="auto" w:fill="auto"/>
          </w:tcPr>
          <w:p w:rsidR="003616DC" w:rsidRPr="003E7B50" w:rsidRDefault="003616DC" w:rsidP="00EB3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  <w:r w:rsidRPr="003E7B50">
              <w:rPr>
                <w:color w:val="000000"/>
              </w:rPr>
              <w:t>,297</w:t>
            </w:r>
          </w:p>
        </w:tc>
        <w:tc>
          <w:tcPr>
            <w:tcW w:w="403" w:type="pct"/>
            <w:shd w:val="clear" w:color="auto" w:fill="auto"/>
          </w:tcPr>
          <w:p w:rsidR="003616DC" w:rsidRPr="003E7B50" w:rsidRDefault="003616DC" w:rsidP="00EB3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328,437</w:t>
            </w:r>
          </w:p>
        </w:tc>
        <w:tc>
          <w:tcPr>
            <w:tcW w:w="404" w:type="pct"/>
            <w:shd w:val="clear" w:color="auto" w:fill="auto"/>
          </w:tcPr>
          <w:p w:rsidR="003616DC" w:rsidRPr="003E7B50" w:rsidRDefault="003616DC" w:rsidP="00EB3B88">
            <w:pPr>
              <w:jc w:val="center"/>
            </w:pPr>
            <w:r>
              <w:t>330,0</w:t>
            </w:r>
          </w:p>
        </w:tc>
        <w:tc>
          <w:tcPr>
            <w:tcW w:w="380" w:type="pct"/>
            <w:vAlign w:val="bottom"/>
          </w:tcPr>
          <w:p w:rsidR="003616DC" w:rsidRPr="00AE64A1" w:rsidRDefault="003616DC" w:rsidP="00EB3B88">
            <w:pPr>
              <w:jc w:val="center"/>
              <w:rPr>
                <w:color w:val="000000"/>
              </w:rPr>
            </w:pPr>
            <w:r w:rsidRPr="00AE64A1">
              <w:rPr>
                <w:color w:val="000000"/>
              </w:rPr>
              <w:t>597,6</w:t>
            </w:r>
          </w:p>
        </w:tc>
        <w:tc>
          <w:tcPr>
            <w:tcW w:w="380" w:type="pct"/>
            <w:shd w:val="clear" w:color="auto" w:fill="auto"/>
          </w:tcPr>
          <w:p w:rsidR="003616DC" w:rsidRPr="003E7B50" w:rsidRDefault="003616DC" w:rsidP="00EB3B88">
            <w:pPr>
              <w:ind w:left="-37"/>
              <w:jc w:val="center"/>
            </w:pPr>
            <w:r>
              <w:t>2 390,4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DB7D51" w:rsidRDefault="003616DC" w:rsidP="00EB3B88">
            <w:pPr>
              <w:ind w:left="-86" w:right="-155"/>
              <w:jc w:val="center"/>
            </w:pPr>
            <w:r>
              <w:t>1501,3</w:t>
            </w:r>
          </w:p>
        </w:tc>
        <w:tc>
          <w:tcPr>
            <w:tcW w:w="414" w:type="pct"/>
            <w:shd w:val="clear" w:color="auto" w:fill="auto"/>
          </w:tcPr>
          <w:p w:rsidR="003616DC" w:rsidRPr="00DB7D51" w:rsidRDefault="003616DC" w:rsidP="00EB3B88">
            <w:pPr>
              <w:jc w:val="center"/>
            </w:pPr>
            <w:r>
              <w:t>4,1</w:t>
            </w:r>
          </w:p>
        </w:tc>
        <w:tc>
          <w:tcPr>
            <w:tcW w:w="403" w:type="pct"/>
            <w:shd w:val="clear" w:color="auto" w:fill="auto"/>
          </w:tcPr>
          <w:p w:rsidR="003616DC" w:rsidRPr="00DB7D51" w:rsidRDefault="003616DC" w:rsidP="00EB3B88">
            <w:pPr>
              <w:jc w:val="center"/>
            </w:pPr>
            <w:r>
              <w:t>17,6</w:t>
            </w:r>
          </w:p>
        </w:tc>
        <w:tc>
          <w:tcPr>
            <w:tcW w:w="404" w:type="pct"/>
            <w:shd w:val="clear" w:color="auto" w:fill="auto"/>
          </w:tcPr>
          <w:p w:rsidR="003616DC" w:rsidRPr="00DB7D51" w:rsidRDefault="003616DC" w:rsidP="00EB3B88">
            <w:pPr>
              <w:jc w:val="center"/>
            </w:pPr>
            <w:r>
              <w:t>23,6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t>291,2</w:t>
            </w:r>
          </w:p>
        </w:tc>
        <w:tc>
          <w:tcPr>
            <w:tcW w:w="380" w:type="pct"/>
            <w:shd w:val="clear" w:color="auto" w:fill="auto"/>
          </w:tcPr>
          <w:p w:rsidR="003616DC" w:rsidRPr="00DB7D51" w:rsidRDefault="003616DC" w:rsidP="00EB3B88">
            <w:pPr>
              <w:ind w:left="-37" w:right="-30"/>
              <w:jc w:val="center"/>
            </w:pPr>
            <w:r w:rsidRPr="00DB7D51">
              <w:t>1</w:t>
            </w:r>
            <w:r>
              <w:t> 164,8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Pr="003E7B50" w:rsidRDefault="003616DC" w:rsidP="00EB3B88">
            <w:pPr>
              <w:ind w:left="-86" w:right="-155"/>
              <w:jc w:val="center"/>
            </w:pPr>
            <w:r>
              <w:t>1994,4</w:t>
            </w:r>
          </w:p>
        </w:tc>
        <w:tc>
          <w:tcPr>
            <w:tcW w:w="414" w:type="pct"/>
            <w:shd w:val="clear" w:color="auto" w:fill="auto"/>
          </w:tcPr>
          <w:p w:rsidR="003616DC" w:rsidRPr="003E7B50" w:rsidRDefault="003616DC" w:rsidP="00EB3B88">
            <w:pPr>
              <w:jc w:val="center"/>
              <w:rPr>
                <w:bCs/>
              </w:rPr>
            </w:pPr>
            <w:r>
              <w:rPr>
                <w:bCs/>
              </w:rPr>
              <w:t>529,3</w:t>
            </w:r>
          </w:p>
        </w:tc>
        <w:tc>
          <w:tcPr>
            <w:tcW w:w="403" w:type="pct"/>
            <w:shd w:val="clear" w:color="auto" w:fill="auto"/>
          </w:tcPr>
          <w:p w:rsidR="003616DC" w:rsidRPr="003E7B50" w:rsidRDefault="003616DC" w:rsidP="00EB3B88">
            <w:pPr>
              <w:jc w:val="center"/>
              <w:rPr>
                <w:bCs/>
              </w:rPr>
            </w:pPr>
            <w:r>
              <w:rPr>
                <w:bCs/>
              </w:rPr>
              <w:t>209,3</w:t>
            </w:r>
          </w:p>
        </w:tc>
        <w:tc>
          <w:tcPr>
            <w:tcW w:w="404" w:type="pct"/>
            <w:shd w:val="clear" w:color="auto" w:fill="auto"/>
          </w:tcPr>
          <w:p w:rsidR="003616DC" w:rsidRPr="003E7B50" w:rsidRDefault="003616DC" w:rsidP="00EB3B88">
            <w:pPr>
              <w:jc w:val="center"/>
              <w:rPr>
                <w:bCs/>
              </w:rPr>
            </w:pPr>
            <w:r>
              <w:rPr>
                <w:bCs/>
              </w:rPr>
              <w:t>209,3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  <w:rPr>
                <w:bCs/>
              </w:rPr>
            </w:pPr>
            <w:r>
              <w:rPr>
                <w:bCs/>
              </w:rPr>
              <w:t>209,3</w:t>
            </w:r>
          </w:p>
        </w:tc>
        <w:tc>
          <w:tcPr>
            <w:tcW w:w="380" w:type="pct"/>
            <w:shd w:val="clear" w:color="auto" w:fill="auto"/>
          </w:tcPr>
          <w:p w:rsidR="003616DC" w:rsidRPr="003E7B50" w:rsidRDefault="003616DC" w:rsidP="00EB3B88">
            <w:pPr>
              <w:ind w:left="-37" w:right="-30"/>
              <w:jc w:val="center"/>
            </w:pPr>
            <w:r>
              <w:t>837,2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Pr="007B413C" w:rsidRDefault="003616DC" w:rsidP="00EB3B88">
            <w:pPr>
              <w:ind w:left="-86" w:right="-155"/>
              <w:jc w:val="center"/>
            </w:pPr>
            <w:r>
              <w:t>847,034</w:t>
            </w:r>
          </w:p>
        </w:tc>
        <w:tc>
          <w:tcPr>
            <w:tcW w:w="414" w:type="pct"/>
            <w:shd w:val="clear" w:color="auto" w:fill="auto"/>
          </w:tcPr>
          <w:p w:rsidR="003616DC" w:rsidRPr="007B413C" w:rsidRDefault="003616DC" w:rsidP="00EB3B88">
            <w:pPr>
              <w:jc w:val="center"/>
            </w:pPr>
            <w:r w:rsidRPr="007B413C">
              <w:t>162,897</w:t>
            </w:r>
          </w:p>
        </w:tc>
        <w:tc>
          <w:tcPr>
            <w:tcW w:w="403" w:type="pct"/>
            <w:shd w:val="clear" w:color="auto" w:fill="auto"/>
          </w:tcPr>
          <w:p w:rsidR="003616DC" w:rsidRPr="007B413C" w:rsidRDefault="003616DC" w:rsidP="00EB3B88">
            <w:pPr>
              <w:jc w:val="center"/>
            </w:pPr>
            <w:r>
              <w:t>101,537</w:t>
            </w:r>
          </w:p>
        </w:tc>
        <w:tc>
          <w:tcPr>
            <w:tcW w:w="404" w:type="pct"/>
            <w:shd w:val="clear" w:color="auto" w:fill="auto"/>
          </w:tcPr>
          <w:p w:rsidR="003616DC" w:rsidRPr="007B413C" w:rsidRDefault="003616DC" w:rsidP="00EB3B88">
            <w:pPr>
              <w:jc w:val="center"/>
            </w:pPr>
            <w:r>
              <w:t>97,1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>
              <w:t>97,1</w:t>
            </w:r>
          </w:p>
        </w:tc>
        <w:tc>
          <w:tcPr>
            <w:tcW w:w="380" w:type="pct"/>
            <w:shd w:val="clear" w:color="auto" w:fill="auto"/>
          </w:tcPr>
          <w:p w:rsidR="003616DC" w:rsidRPr="007B413C" w:rsidRDefault="003616DC" w:rsidP="00EB3B88">
            <w:pPr>
              <w:ind w:left="-37" w:right="-30"/>
              <w:jc w:val="center"/>
            </w:pPr>
            <w:r>
              <w:t>388,4</w:t>
            </w:r>
          </w:p>
        </w:tc>
      </w:tr>
      <w:tr w:rsidR="003616DC" w:rsidRPr="00DA4D9B" w:rsidTr="00AE64A1">
        <w:trPr>
          <w:trHeight w:val="516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EB3B88" w:rsidRPr="00DA4D9B" w:rsidTr="00EB3B88">
        <w:trPr>
          <w:trHeight w:val="68"/>
        </w:trPr>
        <w:tc>
          <w:tcPr>
            <w:tcW w:w="1181" w:type="pct"/>
            <w:gridSpan w:val="2"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В том числе: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EB3B88" w:rsidRPr="00DA4D9B" w:rsidRDefault="00EB3B88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</w:tr>
      <w:tr w:rsidR="00AE64A1" w:rsidRPr="00DA4D9B" w:rsidTr="00AE64A1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AE64A1" w:rsidP="00A474C3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1 723,274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218,737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218,737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214,3</w:t>
            </w:r>
          </w:p>
        </w:tc>
        <w:tc>
          <w:tcPr>
            <w:tcW w:w="380" w:type="pct"/>
          </w:tcPr>
          <w:p w:rsidR="00AE64A1" w:rsidRPr="00DA4D9B" w:rsidRDefault="003616DC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214,3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3616DC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857,2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AE64A1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AE64A1" w:rsidP="00A474C3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1 674,40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209,3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209,3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209,3</w:t>
            </w:r>
          </w:p>
        </w:tc>
        <w:tc>
          <w:tcPr>
            <w:tcW w:w="380" w:type="pct"/>
          </w:tcPr>
          <w:p w:rsidR="00AE64A1" w:rsidRPr="00DA4D9B" w:rsidRDefault="003616DC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209,3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3616DC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837,2</w:t>
            </w:r>
          </w:p>
        </w:tc>
      </w:tr>
      <w:tr w:rsidR="00AE64A1" w:rsidRPr="00DA4D9B" w:rsidTr="00AE64A1">
        <w:trPr>
          <w:trHeight w:val="116"/>
        </w:trPr>
        <w:tc>
          <w:tcPr>
            <w:tcW w:w="1181" w:type="pct"/>
            <w:gridSpan w:val="2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AE64A1" w:rsidP="00A474C3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48,874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9,437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9,437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3616DC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80" w:type="pct"/>
          </w:tcPr>
          <w:p w:rsidR="00AE64A1" w:rsidRPr="00DA4D9B" w:rsidRDefault="003616DC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AE64A1" w:rsidP="003616DC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</w:t>
            </w:r>
            <w:r w:rsidR="003616DC">
              <w:rPr>
                <w:color w:val="000000"/>
              </w:rPr>
              <w:t>0</w:t>
            </w:r>
            <w:r w:rsidRPr="00DA4D9B">
              <w:rPr>
                <w:color w:val="000000"/>
              </w:rPr>
              <w:t>,0</w:t>
            </w:r>
          </w:p>
        </w:tc>
      </w:tr>
      <w:tr w:rsidR="003616DC" w:rsidRPr="00DA4D9B" w:rsidTr="00AE64A1">
        <w:trPr>
          <w:trHeight w:val="516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AE64A1" w:rsidRPr="00DA4D9B" w:rsidTr="00AE64A1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rStyle w:val="extended-textshort"/>
                <w:color w:val="000000"/>
              </w:rPr>
            </w:pPr>
            <w:r w:rsidRPr="00DA4D9B">
              <w:rPr>
                <w:rStyle w:val="extended-textshort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</w:t>
            </w:r>
          </w:p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  <w:r w:rsidRPr="00DA4D9B">
              <w:rPr>
                <w:rStyle w:val="extended-textshort"/>
                <w:color w:val="000000"/>
              </w:rPr>
              <w:t>Кондинского района»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AE64A1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798,16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380" w:type="pct"/>
          </w:tcPr>
          <w:p w:rsidR="00AE64A1" w:rsidRDefault="003616DC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3616DC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368,4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AE64A1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AE64A1" w:rsidRPr="00DA4D9B" w:rsidRDefault="00AE64A1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798,16</w:t>
            </w:r>
          </w:p>
        </w:tc>
        <w:tc>
          <w:tcPr>
            <w:tcW w:w="41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</w:t>
            </w:r>
          </w:p>
        </w:tc>
        <w:tc>
          <w:tcPr>
            <w:tcW w:w="403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404" w:type="pct"/>
            <w:shd w:val="clear" w:color="auto" w:fill="auto"/>
          </w:tcPr>
          <w:p w:rsidR="00AE64A1" w:rsidRPr="00DA4D9B" w:rsidRDefault="00AE64A1" w:rsidP="00A4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380" w:type="pct"/>
          </w:tcPr>
          <w:p w:rsidR="00AE64A1" w:rsidRDefault="003616DC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380" w:type="pct"/>
            <w:shd w:val="clear" w:color="auto" w:fill="auto"/>
          </w:tcPr>
          <w:p w:rsidR="00AE64A1" w:rsidRPr="00DA4D9B" w:rsidRDefault="003616DC" w:rsidP="00A474C3">
            <w:pPr>
              <w:ind w:left="-37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368,4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AE64A1" w:rsidRPr="00DA4D9B" w:rsidTr="00AE64A1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Юридическо-правовое управление администрации Кондинского района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AE64A1" w:rsidRPr="00DB7D51" w:rsidRDefault="003616DC" w:rsidP="00A474C3">
            <w:pPr>
              <w:ind w:left="-86" w:right="-155"/>
              <w:jc w:val="center"/>
            </w:pPr>
            <w:r>
              <w:t>1501,3</w:t>
            </w:r>
          </w:p>
        </w:tc>
        <w:tc>
          <w:tcPr>
            <w:tcW w:w="414" w:type="pct"/>
            <w:shd w:val="clear" w:color="auto" w:fill="auto"/>
          </w:tcPr>
          <w:p w:rsidR="00AE64A1" w:rsidRPr="00DB7D51" w:rsidRDefault="003616DC" w:rsidP="00A474C3">
            <w:pPr>
              <w:jc w:val="center"/>
            </w:pPr>
            <w:r>
              <w:t>4,1</w:t>
            </w:r>
          </w:p>
        </w:tc>
        <w:tc>
          <w:tcPr>
            <w:tcW w:w="403" w:type="pct"/>
            <w:shd w:val="clear" w:color="auto" w:fill="auto"/>
          </w:tcPr>
          <w:p w:rsidR="00AE64A1" w:rsidRPr="00DB7D51" w:rsidRDefault="003616DC" w:rsidP="00A474C3">
            <w:pPr>
              <w:jc w:val="center"/>
            </w:pPr>
            <w:r>
              <w:t>17,6</w:t>
            </w:r>
          </w:p>
        </w:tc>
        <w:tc>
          <w:tcPr>
            <w:tcW w:w="404" w:type="pct"/>
            <w:shd w:val="clear" w:color="auto" w:fill="auto"/>
          </w:tcPr>
          <w:p w:rsidR="00AE64A1" w:rsidRPr="00DB7D51" w:rsidRDefault="003616DC" w:rsidP="00A474C3">
            <w:pPr>
              <w:jc w:val="center"/>
            </w:pPr>
            <w:r>
              <w:t>23,6</w:t>
            </w:r>
          </w:p>
        </w:tc>
        <w:tc>
          <w:tcPr>
            <w:tcW w:w="380" w:type="pct"/>
          </w:tcPr>
          <w:p w:rsidR="00AE64A1" w:rsidRPr="00DB7D51" w:rsidRDefault="003616DC" w:rsidP="00A474C3">
            <w:pPr>
              <w:ind w:left="-37" w:right="-30"/>
              <w:jc w:val="center"/>
            </w:pPr>
            <w:r>
              <w:t>291,2</w:t>
            </w:r>
          </w:p>
        </w:tc>
        <w:tc>
          <w:tcPr>
            <w:tcW w:w="380" w:type="pct"/>
            <w:shd w:val="clear" w:color="auto" w:fill="auto"/>
          </w:tcPr>
          <w:p w:rsidR="00AE64A1" w:rsidRPr="00DB7D51" w:rsidRDefault="00AE64A1" w:rsidP="003616DC">
            <w:pPr>
              <w:ind w:left="-37" w:right="-30"/>
              <w:jc w:val="center"/>
            </w:pPr>
            <w:r w:rsidRPr="00DB7D51">
              <w:t>1</w:t>
            </w:r>
            <w:r w:rsidR="003616DC">
              <w:t> 164,8</w:t>
            </w:r>
          </w:p>
        </w:tc>
      </w:tr>
      <w:tr w:rsidR="00AE64A1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AE64A1" w:rsidRPr="00DA4D9B" w:rsidRDefault="00AE64A1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AE64A1" w:rsidRPr="00DB7D51" w:rsidRDefault="003616DC" w:rsidP="00A474C3">
            <w:pPr>
              <w:ind w:left="-86" w:right="-155"/>
              <w:jc w:val="center"/>
            </w:pPr>
            <w:r>
              <w:t>1501,3</w:t>
            </w:r>
          </w:p>
        </w:tc>
        <w:tc>
          <w:tcPr>
            <w:tcW w:w="414" w:type="pct"/>
            <w:shd w:val="clear" w:color="auto" w:fill="auto"/>
          </w:tcPr>
          <w:p w:rsidR="00AE64A1" w:rsidRPr="00DB7D51" w:rsidRDefault="003616DC" w:rsidP="00A474C3">
            <w:pPr>
              <w:jc w:val="center"/>
            </w:pPr>
            <w:r>
              <w:t>4,1</w:t>
            </w:r>
          </w:p>
        </w:tc>
        <w:tc>
          <w:tcPr>
            <w:tcW w:w="403" w:type="pct"/>
            <w:shd w:val="clear" w:color="auto" w:fill="auto"/>
          </w:tcPr>
          <w:p w:rsidR="00AE64A1" w:rsidRPr="00DB7D51" w:rsidRDefault="003616DC" w:rsidP="00A474C3">
            <w:pPr>
              <w:jc w:val="center"/>
            </w:pPr>
            <w:r>
              <w:t>17,6</w:t>
            </w:r>
          </w:p>
        </w:tc>
        <w:tc>
          <w:tcPr>
            <w:tcW w:w="404" w:type="pct"/>
            <w:shd w:val="clear" w:color="auto" w:fill="auto"/>
          </w:tcPr>
          <w:p w:rsidR="00AE64A1" w:rsidRPr="00DB7D51" w:rsidRDefault="003616DC" w:rsidP="00A474C3">
            <w:pPr>
              <w:jc w:val="center"/>
            </w:pPr>
            <w:r>
              <w:t>23,6</w:t>
            </w:r>
          </w:p>
        </w:tc>
        <w:tc>
          <w:tcPr>
            <w:tcW w:w="380" w:type="pct"/>
          </w:tcPr>
          <w:p w:rsidR="00AE64A1" w:rsidRPr="00DB7D51" w:rsidRDefault="003616DC" w:rsidP="00A474C3">
            <w:pPr>
              <w:ind w:left="-37" w:right="-30"/>
              <w:jc w:val="center"/>
            </w:pPr>
            <w:r>
              <w:t>291,2</w:t>
            </w:r>
          </w:p>
        </w:tc>
        <w:tc>
          <w:tcPr>
            <w:tcW w:w="380" w:type="pct"/>
            <w:shd w:val="clear" w:color="auto" w:fill="auto"/>
          </w:tcPr>
          <w:p w:rsidR="00AE64A1" w:rsidRPr="00DB7D51" w:rsidRDefault="003616DC" w:rsidP="00A474C3">
            <w:pPr>
              <w:ind w:left="-37" w:right="-30"/>
              <w:jc w:val="center"/>
            </w:pPr>
            <w:r>
              <w:t>1 164,8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 xml:space="preserve">иные источники </w:t>
            </w:r>
            <w:r w:rsidRPr="00DA4D9B">
              <w:rPr>
                <w:color w:val="000000"/>
              </w:rPr>
              <w:lastRenderedPageBreak/>
              <w:t>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lastRenderedPageBreak/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lastRenderedPageBreak/>
              <w:t>Управление культуры администрации Кондинского района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Управление образования администрации Кондинского района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>
              <w:rPr>
                <w:color w:val="000000"/>
              </w:rPr>
              <w:t>32</w:t>
            </w: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8B36E5" w:rsidP="00EB3B88">
            <w:pPr>
              <w:jc w:val="center"/>
            </w:pPr>
            <w:r>
              <w:rPr>
                <w:color w:val="000000"/>
              </w:rPr>
              <w:t>320</w:t>
            </w:r>
            <w:r w:rsidR="003616DC" w:rsidRPr="0071790F">
              <w:rPr>
                <w:color w:val="000000"/>
              </w:rPr>
              <w:t>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Pr="00DA4D9B" w:rsidRDefault="003616DC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414" w:type="pct"/>
            <w:shd w:val="clear" w:color="auto" w:fill="auto"/>
          </w:tcPr>
          <w:p w:rsidR="003616DC" w:rsidRPr="00DA4D9B" w:rsidRDefault="003616DC" w:rsidP="00A474C3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 xml:space="preserve">Отдел по организации </w:t>
            </w:r>
            <w:r w:rsidRPr="00DA4D9B">
              <w:rPr>
                <w:bCs/>
                <w:color w:val="000000"/>
              </w:rPr>
              <w:lastRenderedPageBreak/>
              <w:t>деятельности комиссии по делам несовершеннолетних и защите их прав</w:t>
            </w:r>
            <w:r w:rsidRPr="00DA4D9B">
              <w:rPr>
                <w:color w:val="000000"/>
              </w:rPr>
              <w:t xml:space="preserve"> администрации Кондинского района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Отдел молодежной политики администрации Кондинского района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  <w:tr w:rsidR="003616DC" w:rsidRPr="00DA4D9B" w:rsidTr="00AE64A1">
        <w:trPr>
          <w:trHeight w:val="68"/>
        </w:trPr>
        <w:tc>
          <w:tcPr>
            <w:tcW w:w="1181" w:type="pct"/>
            <w:gridSpan w:val="2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18" w:type="pct"/>
            <w:shd w:val="clear" w:color="auto" w:fill="auto"/>
          </w:tcPr>
          <w:p w:rsidR="003616DC" w:rsidRPr="00DA4D9B" w:rsidRDefault="003616DC" w:rsidP="00A474C3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3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616DC" w:rsidRDefault="003616DC" w:rsidP="00EB3B88">
            <w:pPr>
              <w:jc w:val="center"/>
            </w:pPr>
            <w:r w:rsidRPr="0071790F">
              <w:rPr>
                <w:color w:val="000000"/>
              </w:rPr>
              <w:t>0,0</w:t>
            </w:r>
          </w:p>
        </w:tc>
      </w:tr>
    </w:tbl>
    <w:p w:rsidR="00AE64A1" w:rsidRDefault="00AE64A1" w:rsidP="00AE64A1">
      <w:pPr>
        <w:jc w:val="right"/>
      </w:pPr>
    </w:p>
    <w:p w:rsidR="00AE64A1" w:rsidRDefault="00AE64A1" w:rsidP="00AE64A1">
      <w:pPr>
        <w:jc w:val="right"/>
      </w:pPr>
    </w:p>
    <w:p w:rsidR="003616DC" w:rsidRDefault="003616DC" w:rsidP="00AE64A1">
      <w:pPr>
        <w:jc w:val="right"/>
      </w:pPr>
    </w:p>
    <w:p w:rsidR="003616DC" w:rsidRDefault="003616DC" w:rsidP="00AE64A1">
      <w:pPr>
        <w:jc w:val="right"/>
      </w:pPr>
    </w:p>
    <w:p w:rsidR="003616DC" w:rsidRDefault="003616DC" w:rsidP="00AE64A1">
      <w:pPr>
        <w:jc w:val="right"/>
      </w:pPr>
    </w:p>
    <w:p w:rsidR="003616DC" w:rsidRDefault="003616DC" w:rsidP="00AE64A1">
      <w:pPr>
        <w:jc w:val="right"/>
      </w:pPr>
    </w:p>
    <w:p w:rsidR="00B50E5E" w:rsidRDefault="00B50E5E" w:rsidP="00AE64A1">
      <w:pPr>
        <w:jc w:val="right"/>
      </w:pPr>
    </w:p>
    <w:p w:rsidR="00B50E5E" w:rsidRDefault="00B50E5E" w:rsidP="00AE64A1">
      <w:pPr>
        <w:jc w:val="right"/>
      </w:pPr>
    </w:p>
    <w:p w:rsidR="00B50E5E" w:rsidRDefault="00B50E5E" w:rsidP="00AE64A1">
      <w:pPr>
        <w:jc w:val="right"/>
      </w:pPr>
    </w:p>
    <w:p w:rsidR="00B50E5E" w:rsidRDefault="00B50E5E" w:rsidP="00AE64A1">
      <w:pPr>
        <w:jc w:val="right"/>
      </w:pPr>
    </w:p>
    <w:p w:rsidR="00B50E5E" w:rsidRDefault="00B50E5E" w:rsidP="00AE64A1">
      <w:pPr>
        <w:jc w:val="right"/>
      </w:pPr>
    </w:p>
    <w:p w:rsidR="00B50E5E" w:rsidRDefault="00B50E5E" w:rsidP="00AE64A1">
      <w:pPr>
        <w:jc w:val="right"/>
      </w:pPr>
    </w:p>
    <w:p w:rsidR="00B50E5E" w:rsidRDefault="00B50E5E" w:rsidP="00AE64A1">
      <w:pPr>
        <w:jc w:val="right"/>
      </w:pPr>
    </w:p>
    <w:p w:rsidR="00B50E5E" w:rsidRDefault="00B50E5E" w:rsidP="00AE64A1">
      <w:pPr>
        <w:jc w:val="right"/>
      </w:pPr>
    </w:p>
    <w:p w:rsidR="00B50E5E" w:rsidRDefault="00B50E5E" w:rsidP="00AE64A1">
      <w:pPr>
        <w:jc w:val="right"/>
      </w:pPr>
    </w:p>
    <w:p w:rsidR="003616DC" w:rsidRDefault="003616DC" w:rsidP="00AE64A1">
      <w:pPr>
        <w:jc w:val="right"/>
      </w:pPr>
    </w:p>
    <w:p w:rsidR="003616DC" w:rsidRDefault="003616DC" w:rsidP="00AE64A1">
      <w:pPr>
        <w:jc w:val="right"/>
      </w:pPr>
    </w:p>
    <w:p w:rsidR="00AE64A1" w:rsidRDefault="00AE64A1" w:rsidP="00AE64A1">
      <w:pPr>
        <w:jc w:val="right"/>
      </w:pPr>
      <w:r>
        <w:t>Таблица 2</w:t>
      </w:r>
    </w:p>
    <w:p w:rsidR="00AE64A1" w:rsidRDefault="00AE64A1" w:rsidP="00AE64A1">
      <w:pPr>
        <w:jc w:val="right"/>
      </w:pPr>
    </w:p>
    <w:p w:rsidR="00AE64A1" w:rsidRDefault="00AE64A1" w:rsidP="00AE6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AE64A1" w:rsidRDefault="00AE64A1" w:rsidP="00AE64A1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878"/>
        <w:gridCol w:w="4254"/>
        <w:gridCol w:w="4231"/>
      </w:tblGrid>
      <w:tr w:rsidR="00AE64A1" w:rsidTr="00AE64A1">
        <w:trPr>
          <w:trHeight w:val="68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</w:p>
          <w:p w:rsidR="00AE64A1" w:rsidRDefault="00AE64A1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структурного элемента (основного мероприятия)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AE64A1" w:rsidRDefault="00AE64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структурного элемента </w:t>
            </w:r>
          </w:p>
          <w:p w:rsidR="00AE64A1" w:rsidRDefault="00AE64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(основного мероприятия)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AE64A1" w:rsidTr="00AE64A1">
        <w:trPr>
          <w:trHeight w:val="68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E64A1" w:rsidTr="00AE64A1">
        <w:trPr>
          <w:trHeight w:val="68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«Обеспечение функционирования и развития систем видеонаблюдения в сфере общественного порядка»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систем видеонаблюдения в общественных местах: </w:t>
            </w:r>
          </w:p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Обслуживание комплексов видеонаблюдения путем основной деятельности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и заключения муниципальных контрактов.</w:t>
            </w:r>
          </w:p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Оплата электроэнергии комплексов видеонаблюдения путем заключения муниципальных контрактов администрацией Кондинского района, ответственный исполнитель - отдел общественной безопасности администрации Кондинского района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закон </w:t>
            </w:r>
            <w:hyperlink r:id="rId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4"/>
                  <w:color w:val="000000"/>
                  <w:sz w:val="22"/>
                  <w:szCs w:val="22"/>
                </w:rPr>
                <w:t>от 05 апреля                       2013 года № 44-ФЗ</w:t>
              </w:r>
            </w:hyperlink>
            <w:r>
              <w:rPr>
                <w:color w:val="000000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E64A1" w:rsidRDefault="00AE64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Приказ Министерства финансов Российской Федерации от 14 февраля 2018 года № 26н «Об Общих требованиях к порядку составления, утверждения и ведения бюджетных смет казенных учреждений»</w:t>
            </w:r>
          </w:p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E64A1" w:rsidTr="00AE64A1">
        <w:trPr>
          <w:trHeight w:val="68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</w:t>
            </w:r>
            <w:r>
              <w:rPr>
                <w:color w:val="000000"/>
                <w:sz w:val="22"/>
                <w:szCs w:val="22"/>
              </w:rPr>
              <w:lastRenderedPageBreak/>
              <w:t>порядка, путем передачи денежных средств городским и сельским поселениям Кондинского района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Постановление Правительства Ханты-Мансийского автономного округа – Югры  от 24 декабря 2021 года № 577-п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«О мерах по реализации государственной программы Ханты-Мансийского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автономного округа – Югры  «Профилактика правонарушений и обеспечение отдельных прав граждан» (приложение 1 к постановлению «Порядок предоставления и распределения субсидий из бюджета Ханты-Мансийского автономного                округа – Югры местным бюджетам на создание условий для деятельности народных дружин»).</w:t>
            </w:r>
          </w:p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Порядок предоставления межбюджетных трансфертов городским и сельским поселениям Кондинского района, утвержденный решением Думы Кондинского района </w:t>
            </w:r>
            <w:hyperlink r:id="rId10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      <w:r>
                <w:rPr>
                  <w:rStyle w:val="af4"/>
                  <w:color w:val="000000"/>
                  <w:sz w:val="22"/>
                  <w:szCs w:val="22"/>
                </w:rPr>
                <w:t>от 22 ноября                       2011 года № 170</w:t>
              </w:r>
            </w:hyperlink>
            <w:r>
              <w:rPr>
                <w:color w:val="000000"/>
                <w:sz w:val="22"/>
                <w:szCs w:val="22"/>
              </w:rPr>
      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</w:t>
            </w:r>
          </w:p>
        </w:tc>
      </w:tr>
      <w:tr w:rsidR="00AE64A1" w:rsidTr="00AE64A1">
        <w:trPr>
          <w:trHeight w:val="68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 путем заключения муниципальных контрактов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shd w:val="clear" w:color="auto" w:fill="FFFFFF"/>
              <w:spacing w:after="144" w:line="225" w:lineRule="atLeast"/>
              <w:jc w:val="both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Федеральный закон </w:t>
            </w:r>
            <w:hyperlink r:id="rId1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4"/>
                  <w:bCs/>
                  <w:color w:val="000000"/>
                  <w:sz w:val="22"/>
                  <w:szCs w:val="22"/>
                </w:rPr>
                <w:t>от 05 апреля                   2013 года № 44-ФЗ</w:t>
              </w:r>
            </w:hyperlink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64A1" w:rsidTr="00AE64A1">
        <w:trPr>
          <w:trHeight w:val="68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профилактике незаконного потребления наркотических средств и психотропных веществ, наркомании. Сбор и обобщение аналитической информации о состоянии наркоситуации в Кондинском районе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32"/>
                <w:sz w:val="22"/>
                <w:szCs w:val="22"/>
              </w:rPr>
            </w:pPr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Федеральный закон </w:t>
            </w:r>
            <w:hyperlink r:id="rId1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4"/>
                  <w:bCs/>
                  <w:color w:val="000000"/>
                  <w:sz w:val="22"/>
                  <w:szCs w:val="22"/>
                </w:rPr>
                <w:t>от 05 апреля                    2013 года № 44-ФЗ</w:t>
              </w:r>
            </w:hyperlink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E64A1" w:rsidRDefault="00AE64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Приказ Министерства финансов Российской Федерации от 14 февраля 2018 года № 26н «Об Общих требованиях к порядку составления, утверждения и </w:t>
            </w:r>
            <w:r>
              <w:rPr>
                <w:color w:val="000000"/>
                <w:sz w:val="22"/>
                <w:szCs w:val="22"/>
              </w:rPr>
              <w:lastRenderedPageBreak/>
              <w:t>ведения бюджетных смет казенных учреждений».</w:t>
            </w:r>
          </w:p>
          <w:p w:rsidR="00AE64A1" w:rsidRDefault="00AE64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Кондинского района от 18 января                   2021 года № 41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</w:t>
            </w:r>
          </w:p>
        </w:tc>
      </w:tr>
      <w:tr w:rsidR="00AE64A1" w:rsidTr="00AE64A1">
        <w:trPr>
          <w:trHeight w:val="68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защиты прав потребителей»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направленных на юридическое просвещение и повышение профессионального уровня и квалификации специалистов субъектов системы защиты прав потребителей. Информирование жителей Кондинского района о правах потребителей и необходимых действиях по защите этих прав через средства массовой информации, группы и сообщества социальных сетей Ханты-Мансийского автономного округа – Югры, посредством разработки и распространения информационных материалов в сфере защиты прав потребителей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1" w:rsidRDefault="00AE6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E64A1" w:rsidRDefault="00AE64A1" w:rsidP="00AE64A1">
      <w:pPr>
        <w:rPr>
          <w:b/>
          <w:sz w:val="28"/>
          <w:szCs w:val="28"/>
        </w:rPr>
        <w:sectPr w:rsidR="00AE64A1" w:rsidSect="003C0051">
          <w:pgSz w:w="16838" w:h="11906" w:orient="landscape" w:code="9"/>
          <w:pgMar w:top="567" w:right="992" w:bottom="1701" w:left="1134" w:header="720" w:footer="720" w:gutter="0"/>
          <w:cols w:space="720"/>
        </w:sectPr>
      </w:pPr>
    </w:p>
    <w:p w:rsidR="00AE64A1" w:rsidRDefault="00AE64A1" w:rsidP="00AE64A1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</w:pPr>
      <w:r>
        <w:lastRenderedPageBreak/>
        <w:t>Таблица 3</w:t>
      </w:r>
    </w:p>
    <w:p w:rsidR="00AE64A1" w:rsidRDefault="00AE64A1" w:rsidP="00AE6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4090"/>
        <w:gridCol w:w="2266"/>
        <w:gridCol w:w="1278"/>
        <w:gridCol w:w="1275"/>
        <w:gridCol w:w="1275"/>
        <w:gridCol w:w="1135"/>
        <w:gridCol w:w="3054"/>
      </w:tblGrid>
      <w:tr w:rsidR="00AE64A1" w:rsidTr="00EB3B88">
        <w:trPr>
          <w:trHeight w:val="68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EB3B88" w:rsidTr="00EB3B88">
        <w:trPr>
          <w:trHeight w:val="68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1" w:rsidRDefault="00AE64A1">
            <w:pPr>
              <w:rPr>
                <w:sz w:val="22"/>
                <w:szCs w:val="22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1" w:rsidRDefault="00AE64A1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1" w:rsidRDefault="00AE64A1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1" w:rsidRDefault="00AE64A1" w:rsidP="00AE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1" w:rsidRDefault="00AE64A1">
            <w:pPr>
              <w:rPr>
                <w:sz w:val="22"/>
                <w:szCs w:val="22"/>
              </w:rPr>
            </w:pPr>
          </w:p>
        </w:tc>
      </w:tr>
      <w:tr w:rsidR="00EB3B88" w:rsidTr="00EB3B88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B3B88" w:rsidTr="00EB3B88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преступности на улицах </w:t>
            </w:r>
          </w:p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общественных местах </w:t>
            </w:r>
          </w:p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(число зарегистрированных преступлений на 100 тыс. человек населения), ед.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E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EB3B88" w:rsidTr="00EB3B88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9" w:right="-3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распространенность наркомании (на 100 тыс. человек населения), чел.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EB3B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B3B88" w:rsidTr="00EB3B88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ind w:left="-59"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Вовлеченность населения в незаконный оборот наркотиков (на 100 тыс. человек населения), чел.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EB3B88" w:rsidTr="00EB3B88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ind w:left="-59"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Криминогенность наркомании </w:t>
            </w:r>
          </w:p>
          <w:p w:rsidR="003616DC" w:rsidRDefault="003616DC">
            <w:pPr>
              <w:ind w:left="-59"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 100 тыс. человек населения), ед.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E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EB3B88" w:rsidTr="00EB3B88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ind w:left="-59"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случаев отравления наркотиками (на 100 тыс. человек населения), чел.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E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3B88" w:rsidTr="00EB3B88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ind w:left="-59"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случаев отравления наркотиками среди несовершеннолетних (на 100 тыс. человек несовершеннолетних), чел.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E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3B88" w:rsidTr="00EB3B88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ind w:left="-59"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случаев смерти в результате потребления наркотиков </w:t>
            </w:r>
          </w:p>
          <w:p w:rsidR="003616DC" w:rsidRDefault="003616DC">
            <w:pPr>
              <w:ind w:left="-59"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 100 тыс. человек населения), ед.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C" w:rsidRDefault="003616DC" w:rsidP="00E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C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3B88" w:rsidTr="00EB3B88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ind w:left="-59"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оценка наркоситуации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нейтральная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нейтральная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нейтральная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нейтральная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1" w:rsidRDefault="00361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нейтральная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нейтральная</w:t>
            </w:r>
          </w:p>
        </w:tc>
      </w:tr>
      <w:tr w:rsidR="00EB3B88" w:rsidTr="00EB3B88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ind w:left="-59"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потребительских споров, разрешенных в досудебном и внесудебном порядке, в общем количестве споров с участием потребителей, %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1" w:rsidRDefault="003616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1" w:rsidRDefault="00AE64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</w:tbl>
    <w:p w:rsidR="00AE64A1" w:rsidRDefault="00AE64A1" w:rsidP="00AE64A1">
      <w:pPr>
        <w:rPr>
          <w:color w:val="000000"/>
          <w:sz w:val="2"/>
          <w:szCs w:val="2"/>
        </w:rPr>
      </w:pPr>
    </w:p>
    <w:p w:rsidR="00122565" w:rsidRPr="00FD402D" w:rsidRDefault="00122565" w:rsidP="005B690E">
      <w:pPr>
        <w:rPr>
          <w:color w:val="000000"/>
          <w:sz w:val="16"/>
          <w:szCs w:val="16"/>
        </w:rPr>
      </w:pPr>
    </w:p>
    <w:sectPr w:rsidR="00122565" w:rsidRPr="00FD402D" w:rsidSect="00B50E5E">
      <w:headerReference w:type="first" r:id="rId13"/>
      <w:pgSz w:w="16838" w:h="11906" w:orient="landscape" w:code="9"/>
      <w:pgMar w:top="567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96" w:rsidRDefault="00F61996">
      <w:r>
        <w:separator/>
      </w:r>
    </w:p>
  </w:endnote>
  <w:endnote w:type="continuationSeparator" w:id="1">
    <w:p w:rsidR="00F61996" w:rsidRDefault="00F6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96" w:rsidRDefault="00F61996">
      <w:r>
        <w:separator/>
      </w:r>
    </w:p>
  </w:footnote>
  <w:footnote w:type="continuationSeparator" w:id="1">
    <w:p w:rsidR="00F61996" w:rsidRDefault="00F61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51" w:rsidRDefault="009629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00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051" w:rsidRDefault="003C005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51" w:rsidRDefault="009629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00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36E5">
      <w:rPr>
        <w:rStyle w:val="a8"/>
        <w:noProof/>
      </w:rPr>
      <w:t>13</w:t>
    </w:r>
    <w:r>
      <w:rPr>
        <w:rStyle w:val="a8"/>
      </w:rPr>
      <w:fldChar w:fldCharType="end"/>
    </w:r>
  </w:p>
  <w:p w:rsidR="003C0051" w:rsidRDefault="003C0051" w:rsidP="001943C4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51" w:rsidRDefault="003C00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D4078"/>
    <w:multiLevelType w:val="multilevel"/>
    <w:tmpl w:val="1CF425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2482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0746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470A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6285"/>
    <w:rsid w:val="000970B6"/>
    <w:rsid w:val="000A1150"/>
    <w:rsid w:val="000A1F21"/>
    <w:rsid w:val="000A38C9"/>
    <w:rsid w:val="000A6CB3"/>
    <w:rsid w:val="000B2550"/>
    <w:rsid w:val="000B2655"/>
    <w:rsid w:val="000B2B00"/>
    <w:rsid w:val="000B4C33"/>
    <w:rsid w:val="000B75F7"/>
    <w:rsid w:val="000B7768"/>
    <w:rsid w:val="000B7915"/>
    <w:rsid w:val="000B7ECB"/>
    <w:rsid w:val="000C05E8"/>
    <w:rsid w:val="000C0AD7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06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DAB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2565"/>
    <w:rsid w:val="001230E5"/>
    <w:rsid w:val="0012506E"/>
    <w:rsid w:val="00125557"/>
    <w:rsid w:val="00126C41"/>
    <w:rsid w:val="00126F15"/>
    <w:rsid w:val="001309BC"/>
    <w:rsid w:val="001329E8"/>
    <w:rsid w:val="00132B7B"/>
    <w:rsid w:val="0013454F"/>
    <w:rsid w:val="00135AA6"/>
    <w:rsid w:val="00136327"/>
    <w:rsid w:val="00137534"/>
    <w:rsid w:val="00137AD8"/>
    <w:rsid w:val="00137CF9"/>
    <w:rsid w:val="00137FFB"/>
    <w:rsid w:val="001416C5"/>
    <w:rsid w:val="00142D88"/>
    <w:rsid w:val="00142FE6"/>
    <w:rsid w:val="00143FDC"/>
    <w:rsid w:val="001451BE"/>
    <w:rsid w:val="00145711"/>
    <w:rsid w:val="00146E0A"/>
    <w:rsid w:val="00146F2E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86F"/>
    <w:rsid w:val="00191249"/>
    <w:rsid w:val="00193A7F"/>
    <w:rsid w:val="001943C4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685F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D65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17A2A"/>
    <w:rsid w:val="00221539"/>
    <w:rsid w:val="00223201"/>
    <w:rsid w:val="00225864"/>
    <w:rsid w:val="00226460"/>
    <w:rsid w:val="00226BEB"/>
    <w:rsid w:val="002270D0"/>
    <w:rsid w:val="00227511"/>
    <w:rsid w:val="002327B7"/>
    <w:rsid w:val="00234280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501"/>
    <w:rsid w:val="002628A9"/>
    <w:rsid w:val="00263336"/>
    <w:rsid w:val="00263B9B"/>
    <w:rsid w:val="00263D1B"/>
    <w:rsid w:val="002640A9"/>
    <w:rsid w:val="00265E20"/>
    <w:rsid w:val="00266AB4"/>
    <w:rsid w:val="002724BE"/>
    <w:rsid w:val="00274C5D"/>
    <w:rsid w:val="00277FD8"/>
    <w:rsid w:val="002806B3"/>
    <w:rsid w:val="002834D5"/>
    <w:rsid w:val="00283AC7"/>
    <w:rsid w:val="00285B8D"/>
    <w:rsid w:val="00286759"/>
    <w:rsid w:val="00286E8E"/>
    <w:rsid w:val="0028772E"/>
    <w:rsid w:val="00290AB8"/>
    <w:rsid w:val="00290B0E"/>
    <w:rsid w:val="002910E6"/>
    <w:rsid w:val="00291662"/>
    <w:rsid w:val="00291BE2"/>
    <w:rsid w:val="0029248A"/>
    <w:rsid w:val="00292CAD"/>
    <w:rsid w:val="00293BBE"/>
    <w:rsid w:val="002945CD"/>
    <w:rsid w:val="00295927"/>
    <w:rsid w:val="00296427"/>
    <w:rsid w:val="00297178"/>
    <w:rsid w:val="002A138E"/>
    <w:rsid w:val="002A260F"/>
    <w:rsid w:val="002A2E78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5AD"/>
    <w:rsid w:val="002D5607"/>
    <w:rsid w:val="002D5FBD"/>
    <w:rsid w:val="002E0849"/>
    <w:rsid w:val="002E0FAA"/>
    <w:rsid w:val="002E168A"/>
    <w:rsid w:val="002E21CD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6AC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097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16DC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4C6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4307"/>
    <w:rsid w:val="00394A10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18AA"/>
    <w:rsid w:val="003B4C62"/>
    <w:rsid w:val="003B5775"/>
    <w:rsid w:val="003C0051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67F3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5C46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0F47"/>
    <w:rsid w:val="00422A79"/>
    <w:rsid w:val="004249B5"/>
    <w:rsid w:val="00425F9F"/>
    <w:rsid w:val="00426625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279E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263"/>
    <w:rsid w:val="004624B4"/>
    <w:rsid w:val="00466F97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55A"/>
    <w:rsid w:val="00485C79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587C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316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1CD9"/>
    <w:rsid w:val="005426CF"/>
    <w:rsid w:val="00542856"/>
    <w:rsid w:val="00545338"/>
    <w:rsid w:val="00545551"/>
    <w:rsid w:val="00546612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A66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B690E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D7E37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28A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4EC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3E2B"/>
    <w:rsid w:val="0067458D"/>
    <w:rsid w:val="00675FF6"/>
    <w:rsid w:val="0067735B"/>
    <w:rsid w:val="00680700"/>
    <w:rsid w:val="006809A5"/>
    <w:rsid w:val="00683A24"/>
    <w:rsid w:val="00685104"/>
    <w:rsid w:val="00685330"/>
    <w:rsid w:val="0068542C"/>
    <w:rsid w:val="00686E1C"/>
    <w:rsid w:val="00687EB9"/>
    <w:rsid w:val="00690407"/>
    <w:rsid w:val="00692C6A"/>
    <w:rsid w:val="00692CB8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3AD5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9C2"/>
    <w:rsid w:val="00702CE7"/>
    <w:rsid w:val="007030F3"/>
    <w:rsid w:val="00703418"/>
    <w:rsid w:val="00703B89"/>
    <w:rsid w:val="007111FF"/>
    <w:rsid w:val="007128CC"/>
    <w:rsid w:val="00712CBC"/>
    <w:rsid w:val="0071369C"/>
    <w:rsid w:val="007167F1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45A7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59A9"/>
    <w:rsid w:val="00796CC2"/>
    <w:rsid w:val="007A24A5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127D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927"/>
    <w:rsid w:val="008053E0"/>
    <w:rsid w:val="00805A07"/>
    <w:rsid w:val="0080781F"/>
    <w:rsid w:val="00810660"/>
    <w:rsid w:val="00810FCF"/>
    <w:rsid w:val="00810FE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841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5F6E"/>
    <w:rsid w:val="00866163"/>
    <w:rsid w:val="00871435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16"/>
    <w:rsid w:val="008854B2"/>
    <w:rsid w:val="00885637"/>
    <w:rsid w:val="00886B71"/>
    <w:rsid w:val="008901BE"/>
    <w:rsid w:val="00891427"/>
    <w:rsid w:val="00892D92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6E5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C7782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B25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0A44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7DC"/>
    <w:rsid w:val="00927DEB"/>
    <w:rsid w:val="00930007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98E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37C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012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FAC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D7652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1C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4526"/>
    <w:rsid w:val="00A2745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4C3"/>
    <w:rsid w:val="00A47E31"/>
    <w:rsid w:val="00A47ECB"/>
    <w:rsid w:val="00A50FC4"/>
    <w:rsid w:val="00A5173E"/>
    <w:rsid w:val="00A52556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64A1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093"/>
    <w:rsid w:val="00AF79AA"/>
    <w:rsid w:val="00B00CCF"/>
    <w:rsid w:val="00B03429"/>
    <w:rsid w:val="00B04827"/>
    <w:rsid w:val="00B05F1B"/>
    <w:rsid w:val="00B063A7"/>
    <w:rsid w:val="00B0655B"/>
    <w:rsid w:val="00B06C98"/>
    <w:rsid w:val="00B10718"/>
    <w:rsid w:val="00B10853"/>
    <w:rsid w:val="00B10A48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3C90"/>
    <w:rsid w:val="00B3470E"/>
    <w:rsid w:val="00B37032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0E5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ABA"/>
    <w:rsid w:val="00B65B9F"/>
    <w:rsid w:val="00B65EA7"/>
    <w:rsid w:val="00B679D3"/>
    <w:rsid w:val="00B67B90"/>
    <w:rsid w:val="00B7029D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3DBD"/>
    <w:rsid w:val="00B84537"/>
    <w:rsid w:val="00B857FF"/>
    <w:rsid w:val="00B86053"/>
    <w:rsid w:val="00B86232"/>
    <w:rsid w:val="00B87904"/>
    <w:rsid w:val="00B90B33"/>
    <w:rsid w:val="00B913B0"/>
    <w:rsid w:val="00B91A2A"/>
    <w:rsid w:val="00B92ED2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E93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C40"/>
    <w:rsid w:val="00C21F48"/>
    <w:rsid w:val="00C24446"/>
    <w:rsid w:val="00C263BA"/>
    <w:rsid w:val="00C264DF"/>
    <w:rsid w:val="00C26A5D"/>
    <w:rsid w:val="00C330CE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2EC9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3F0E"/>
    <w:rsid w:val="00CA431C"/>
    <w:rsid w:val="00CA69F7"/>
    <w:rsid w:val="00CA750A"/>
    <w:rsid w:val="00CA78A3"/>
    <w:rsid w:val="00CB16CB"/>
    <w:rsid w:val="00CB18D6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530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79B"/>
    <w:rsid w:val="00D16AB6"/>
    <w:rsid w:val="00D178C1"/>
    <w:rsid w:val="00D2026A"/>
    <w:rsid w:val="00D205D3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0CA"/>
    <w:rsid w:val="00D575ED"/>
    <w:rsid w:val="00D60DCC"/>
    <w:rsid w:val="00D61082"/>
    <w:rsid w:val="00D61921"/>
    <w:rsid w:val="00D61FC6"/>
    <w:rsid w:val="00D631A1"/>
    <w:rsid w:val="00D66065"/>
    <w:rsid w:val="00D66849"/>
    <w:rsid w:val="00D71FEC"/>
    <w:rsid w:val="00D72C9D"/>
    <w:rsid w:val="00D72E8F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267"/>
    <w:rsid w:val="00DA2400"/>
    <w:rsid w:val="00DA2A05"/>
    <w:rsid w:val="00DA3131"/>
    <w:rsid w:val="00DA3811"/>
    <w:rsid w:val="00DA46E9"/>
    <w:rsid w:val="00DA49D7"/>
    <w:rsid w:val="00DA4D9B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B7D51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35B7"/>
    <w:rsid w:val="00E04FF6"/>
    <w:rsid w:val="00E05807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873"/>
    <w:rsid w:val="00E209EC"/>
    <w:rsid w:val="00E20D5E"/>
    <w:rsid w:val="00E21262"/>
    <w:rsid w:val="00E236DE"/>
    <w:rsid w:val="00E2400D"/>
    <w:rsid w:val="00E25E80"/>
    <w:rsid w:val="00E306C5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4A66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148A"/>
    <w:rsid w:val="00EB328E"/>
    <w:rsid w:val="00EB3B88"/>
    <w:rsid w:val="00EB4A02"/>
    <w:rsid w:val="00EB6065"/>
    <w:rsid w:val="00EB78DF"/>
    <w:rsid w:val="00EB7F54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2A1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1204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42"/>
    <w:rsid w:val="00F60965"/>
    <w:rsid w:val="00F611C0"/>
    <w:rsid w:val="00F6171F"/>
    <w:rsid w:val="00F61996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1A75"/>
    <w:rsid w:val="00F7465F"/>
    <w:rsid w:val="00F74F6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B7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59"/>
    <w:rsid w:val="00FA41B6"/>
    <w:rsid w:val="00FA4CB5"/>
    <w:rsid w:val="00FA4D80"/>
    <w:rsid w:val="00FA6948"/>
    <w:rsid w:val="00FB0787"/>
    <w:rsid w:val="00FB0B54"/>
    <w:rsid w:val="00FB0C77"/>
    <w:rsid w:val="00FB0D8C"/>
    <w:rsid w:val="00FB1DF5"/>
    <w:rsid w:val="00FB385E"/>
    <w:rsid w:val="00FB4D6D"/>
    <w:rsid w:val="00FB63B7"/>
    <w:rsid w:val="00FB6B35"/>
    <w:rsid w:val="00FB77BC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AD"/>
    <w:rsid w:val="00FD26B6"/>
    <w:rsid w:val="00FD2D2A"/>
    <w:rsid w:val="00FD3563"/>
    <w:rsid w:val="00FD402D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4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B10A4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Знак2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"/>
    <w:next w:val="a"/>
    <w:link w:val="20"/>
    <w:qFormat/>
    <w:rsid w:val="00B10A48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B10A4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DA4D9B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8">
    <w:name w:val="heading 8"/>
    <w:basedOn w:val="a"/>
    <w:next w:val="a"/>
    <w:link w:val="80"/>
    <w:unhideWhenUsed/>
    <w:qFormat/>
    <w:rsid w:val="002E21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B10A48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B10A4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??????? ??????????,Верхний колонтитул Знак1 Знак,Верхний колонтитул Знак Знак Знак"/>
    <w:basedOn w:val="a"/>
    <w:link w:val="a7"/>
    <w:uiPriority w:val="99"/>
    <w:rsid w:val="00B10A4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0A48"/>
  </w:style>
  <w:style w:type="paragraph" w:customStyle="1" w:styleId="--">
    <w:name w:val="- СТРАНИЦА -"/>
    <w:uiPriority w:val="99"/>
    <w:rsid w:val="00B10A48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B10A4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4B5F2D"/>
    <w:rPr>
      <w:rFonts w:ascii="TimesET" w:hAnsi="TimesET"/>
      <w:sz w:val="32"/>
      <w:szCs w:val="24"/>
    </w:rPr>
  </w:style>
  <w:style w:type="paragraph" w:styleId="ae">
    <w:name w:val="Body Text"/>
    <w:basedOn w:val="a"/>
    <w:link w:val="af"/>
    <w:uiPriority w:val="99"/>
    <w:rsid w:val="00392750"/>
    <w:pPr>
      <w:spacing w:after="120"/>
    </w:pPr>
  </w:style>
  <w:style w:type="character" w:customStyle="1" w:styleId="af">
    <w:name w:val="Основной текст Знак"/>
    <w:link w:val="ae"/>
    <w:uiPriority w:val="99"/>
    <w:rsid w:val="00392750"/>
    <w:rPr>
      <w:sz w:val="24"/>
      <w:szCs w:val="24"/>
    </w:rPr>
  </w:style>
  <w:style w:type="paragraph" w:styleId="af0">
    <w:name w:val="No Spacing"/>
    <w:link w:val="af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nhideWhenUsed/>
    <w:rsid w:val="00126C41"/>
    <w:rPr>
      <w:color w:val="0000FF"/>
      <w:u w:val="single"/>
    </w:rPr>
  </w:style>
  <w:style w:type="character" w:customStyle="1" w:styleId="80">
    <w:name w:val="Заголовок 8 Знак"/>
    <w:link w:val="8"/>
    <w:rsid w:val="002E21CD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2E21C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2E21CD"/>
    <w:rPr>
      <w:sz w:val="24"/>
      <w:szCs w:val="24"/>
    </w:rPr>
  </w:style>
  <w:style w:type="character" w:customStyle="1" w:styleId="af5">
    <w:name w:val="Гипертекстовая ссылка"/>
    <w:rsid w:val="002E21CD"/>
    <w:rPr>
      <w:b/>
      <w:bCs/>
      <w:color w:val="106BBE"/>
    </w:rPr>
  </w:style>
  <w:style w:type="paragraph" w:styleId="af6">
    <w:name w:val="List Paragraph"/>
    <w:aliases w:val="List Paragraph,Абзац с отступом,Абзац списка1,Маркированный,Абзац списка11,Bullet_IRAO,Мой Список,Проекты,111111,Абзац списка основной,Bullet List,FooterText,numbered,Paragraphe de liste1,lp1"/>
    <w:basedOn w:val="a"/>
    <w:link w:val="af7"/>
    <w:uiPriority w:val="34"/>
    <w:qFormat/>
    <w:rsid w:val="002E21CD"/>
    <w:pPr>
      <w:ind w:left="720"/>
      <w:contextualSpacing/>
    </w:pPr>
  </w:style>
  <w:style w:type="character" w:customStyle="1" w:styleId="af7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,Абзац списка основной Знак,Bullet List Знак,FooterText Знак,numbered Знак"/>
    <w:link w:val="af6"/>
    <w:uiPriority w:val="34"/>
    <w:locked/>
    <w:rsid w:val="00B10718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1"/>
    <w:link w:val="4"/>
    <w:rsid w:val="00DA4D9B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aliases w:val="!Разделы документа Знак1,Знак2 Знак1,Знак2 Знак Знак,Заголовок 2 Знак Знак Знак,Знак Знак4 Знак Знак,Заголовок 2 Знак1 Знак1 Знак Знак,Заголовок 2 Знак2 Знак Знак,Знак2 Знак Знак1 Знак1 Знак,Заголовок 2 Знак Знак Знак1 Знак,Знак2 З Знак"/>
    <w:link w:val="2"/>
    <w:rsid w:val="00DA4D9B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DA4D9B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aliases w:val="??????? ?????????? Знак,Верхний колонтитул Знак1 Знак Знак,Верхний колонтитул Знак Знак Знак Знак"/>
    <w:link w:val="a6"/>
    <w:uiPriority w:val="99"/>
    <w:rsid w:val="00DA4D9B"/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sid w:val="00DA4D9B"/>
    <w:rPr>
      <w:color w:val="000000"/>
      <w:sz w:val="28"/>
      <w:szCs w:val="28"/>
      <w:shd w:val="clear" w:color="auto" w:fill="FFFFFF"/>
    </w:rPr>
  </w:style>
  <w:style w:type="paragraph" w:customStyle="1" w:styleId="af8">
    <w:name w:val="Знак"/>
    <w:basedOn w:val="a"/>
    <w:rsid w:val="00DA4D9B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A4D9B"/>
    <w:rPr>
      <w:rFonts w:ascii="Arial" w:hAnsi="Arial" w:cs="Arial"/>
    </w:rPr>
  </w:style>
  <w:style w:type="paragraph" w:customStyle="1" w:styleId="Title">
    <w:name w:val="Title!Название НПА"/>
    <w:basedOn w:val="a"/>
    <w:rsid w:val="00DA4D9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9">
    <w:name w:val="footer"/>
    <w:basedOn w:val="a"/>
    <w:link w:val="afa"/>
    <w:uiPriority w:val="99"/>
    <w:rsid w:val="00DA4D9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A4D9B"/>
    <w:rPr>
      <w:sz w:val="24"/>
      <w:szCs w:val="24"/>
    </w:rPr>
  </w:style>
  <w:style w:type="character" w:customStyle="1" w:styleId="afb">
    <w:name w:val="Цветовое выделение"/>
    <w:uiPriority w:val="99"/>
    <w:rsid w:val="00DA4D9B"/>
    <w:rPr>
      <w:b/>
      <w:bCs/>
      <w:color w:val="000080"/>
    </w:rPr>
  </w:style>
  <w:style w:type="paragraph" w:customStyle="1" w:styleId="ConsPlusTitle">
    <w:name w:val="ConsPlusTitle"/>
    <w:uiPriority w:val="99"/>
    <w:rsid w:val="00DA4D9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extended-textshort">
    <w:name w:val="extended-text__short"/>
    <w:rsid w:val="00DA4D9B"/>
  </w:style>
  <w:style w:type="paragraph" w:customStyle="1" w:styleId="ConsPlusNonformat">
    <w:name w:val="ConsPlusNonformat"/>
    <w:rsid w:val="00DA4D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DA4D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Document Map"/>
    <w:basedOn w:val="a"/>
    <w:link w:val="afd"/>
    <w:rsid w:val="00DA4D9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c"/>
    <w:rsid w:val="00DA4D9B"/>
    <w:rPr>
      <w:rFonts w:ascii="Tahoma" w:hAnsi="Tahoma"/>
      <w:shd w:val="clear" w:color="auto" w:fill="000080"/>
    </w:rPr>
  </w:style>
  <w:style w:type="paragraph" w:styleId="afe">
    <w:name w:val="Normal (Web)"/>
    <w:basedOn w:val="a"/>
    <w:uiPriority w:val="99"/>
    <w:rsid w:val="00DA4D9B"/>
    <w:pPr>
      <w:spacing w:before="120" w:after="24"/>
    </w:pPr>
  </w:style>
  <w:style w:type="paragraph" w:customStyle="1" w:styleId="Style4">
    <w:name w:val="Style4"/>
    <w:basedOn w:val="a"/>
    <w:rsid w:val="00DA4D9B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DA4D9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A4D9B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DA4D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alloon Text"/>
    <w:basedOn w:val="a"/>
    <w:link w:val="12"/>
    <w:rsid w:val="00DA4D9B"/>
    <w:rPr>
      <w:rFonts w:ascii="Tahoma" w:hAnsi="Tahoma"/>
      <w:sz w:val="16"/>
      <w:szCs w:val="16"/>
    </w:rPr>
  </w:style>
  <w:style w:type="character" w:customStyle="1" w:styleId="aff0">
    <w:name w:val="Текст выноски Знак"/>
    <w:uiPriority w:val="99"/>
    <w:rsid w:val="00DA4D9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f"/>
    <w:rsid w:val="00DA4D9B"/>
    <w:rPr>
      <w:rFonts w:ascii="Tahoma" w:hAnsi="Tahoma"/>
      <w:sz w:val="16"/>
      <w:szCs w:val="16"/>
    </w:rPr>
  </w:style>
  <w:style w:type="paragraph" w:customStyle="1" w:styleId="31">
    <w:name w:val="Знак Знак3 Знак"/>
    <w:basedOn w:val="a"/>
    <w:rsid w:val="00DA4D9B"/>
    <w:rPr>
      <w:lang w:val="pl-PL" w:eastAsia="pl-PL"/>
    </w:rPr>
  </w:style>
  <w:style w:type="paragraph" w:styleId="32">
    <w:name w:val="Body Text 3"/>
    <w:basedOn w:val="a"/>
    <w:link w:val="33"/>
    <w:unhideWhenUsed/>
    <w:rsid w:val="00DA4D9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A4D9B"/>
    <w:rPr>
      <w:sz w:val="16"/>
      <w:szCs w:val="16"/>
    </w:rPr>
  </w:style>
  <w:style w:type="character" w:customStyle="1" w:styleId="41">
    <w:name w:val="Знак Знак4"/>
    <w:locked/>
    <w:rsid w:val="00DA4D9B"/>
    <w:rPr>
      <w:sz w:val="32"/>
      <w:lang w:val="ru-RU" w:eastAsia="ru-RU" w:bidi="ar-SA"/>
    </w:rPr>
  </w:style>
  <w:style w:type="character" w:customStyle="1" w:styleId="34">
    <w:name w:val="Знак Знак3"/>
    <w:locked/>
    <w:rsid w:val="00DA4D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DA4D9B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DA4D9B"/>
    <w:pPr>
      <w:widowControl w:val="0"/>
      <w:ind w:firstLine="720"/>
    </w:pPr>
    <w:rPr>
      <w:rFonts w:ascii="Arial" w:hAnsi="Arial"/>
    </w:rPr>
  </w:style>
  <w:style w:type="paragraph" w:styleId="35">
    <w:name w:val="Body Text Indent 3"/>
    <w:basedOn w:val="a"/>
    <w:link w:val="36"/>
    <w:rsid w:val="00DA4D9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A4D9B"/>
    <w:rPr>
      <w:sz w:val="16"/>
      <w:szCs w:val="16"/>
    </w:rPr>
  </w:style>
  <w:style w:type="paragraph" w:customStyle="1" w:styleId="formattext">
    <w:name w:val="formattext"/>
    <w:basedOn w:val="a"/>
    <w:rsid w:val="00DA4D9B"/>
    <w:pPr>
      <w:spacing w:before="100" w:beforeAutospacing="1" w:after="100" w:afterAutospacing="1"/>
    </w:pPr>
  </w:style>
  <w:style w:type="paragraph" w:customStyle="1" w:styleId="Default">
    <w:name w:val="Default"/>
    <w:rsid w:val="00DA4D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1">
    <w:name w:val="FollowedHyperlink"/>
    <w:rsid w:val="00DA4D9B"/>
    <w:rPr>
      <w:color w:val="800080"/>
      <w:u w:val="single"/>
    </w:rPr>
  </w:style>
  <w:style w:type="character" w:customStyle="1" w:styleId="extended-textfull">
    <w:name w:val="extended-text__full"/>
    <w:rsid w:val="00DA4D9B"/>
  </w:style>
  <w:style w:type="paragraph" w:customStyle="1" w:styleId="aff2">
    <w:name w:val="Абзац"/>
    <w:rsid w:val="00DA4D9B"/>
    <w:pPr>
      <w:spacing w:line="360" w:lineRule="auto"/>
      <w:ind w:firstLine="709"/>
    </w:pPr>
    <w:rPr>
      <w:sz w:val="28"/>
      <w:szCs w:val="24"/>
    </w:rPr>
  </w:style>
  <w:style w:type="paragraph" w:styleId="aff3">
    <w:name w:val="Plain Text"/>
    <w:basedOn w:val="a"/>
    <w:link w:val="aff4"/>
    <w:uiPriority w:val="99"/>
    <w:rsid w:val="00DA4D9B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DA4D9B"/>
    <w:rPr>
      <w:rFonts w:ascii="Courier New" w:hAnsi="Courier New"/>
    </w:rPr>
  </w:style>
  <w:style w:type="paragraph" w:customStyle="1" w:styleId="aff5">
    <w:name w:val="Заголовок статьи"/>
    <w:basedOn w:val="a"/>
    <w:next w:val="a"/>
    <w:uiPriority w:val="99"/>
    <w:rsid w:val="00DA4D9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Без интервала Знак"/>
    <w:link w:val="af0"/>
    <w:locked/>
    <w:rsid w:val="00DA4D9B"/>
    <w:rPr>
      <w:sz w:val="24"/>
      <w:szCs w:val="24"/>
    </w:rPr>
  </w:style>
  <w:style w:type="paragraph" w:styleId="aff6">
    <w:name w:val="footnote text"/>
    <w:basedOn w:val="a"/>
    <w:link w:val="aff7"/>
    <w:uiPriority w:val="99"/>
    <w:unhideWhenUsed/>
    <w:rsid w:val="00DA4D9B"/>
    <w:pPr>
      <w:ind w:firstLine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link w:val="aff6"/>
    <w:uiPriority w:val="99"/>
    <w:rsid w:val="00DA4D9B"/>
    <w:rPr>
      <w:rFonts w:ascii="Calibri" w:eastAsia="Calibri" w:hAnsi="Calibri"/>
      <w:lang w:eastAsia="en-US"/>
    </w:rPr>
  </w:style>
  <w:style w:type="character" w:styleId="aff8">
    <w:name w:val="footnote reference"/>
    <w:uiPriority w:val="99"/>
    <w:unhideWhenUsed/>
    <w:rsid w:val="00DA4D9B"/>
    <w:rPr>
      <w:vertAlign w:val="superscript"/>
    </w:rPr>
  </w:style>
  <w:style w:type="paragraph" w:styleId="aff9">
    <w:name w:val="endnote text"/>
    <w:basedOn w:val="a"/>
    <w:link w:val="affa"/>
    <w:uiPriority w:val="99"/>
    <w:unhideWhenUsed/>
    <w:rsid w:val="00DA4D9B"/>
    <w:pPr>
      <w:ind w:firstLine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fa">
    <w:name w:val="Текст концевой сноски Знак"/>
    <w:link w:val="aff9"/>
    <w:uiPriority w:val="99"/>
    <w:rsid w:val="00DA4D9B"/>
    <w:rPr>
      <w:rFonts w:ascii="Calibri" w:eastAsia="Calibri" w:hAnsi="Calibri"/>
      <w:lang w:eastAsia="en-US"/>
    </w:rPr>
  </w:style>
  <w:style w:type="character" w:styleId="affb">
    <w:name w:val="endnote reference"/>
    <w:uiPriority w:val="99"/>
    <w:unhideWhenUsed/>
    <w:rsid w:val="00DA4D9B"/>
    <w:rPr>
      <w:vertAlign w:val="superscript"/>
    </w:rPr>
  </w:style>
  <w:style w:type="character" w:styleId="affc">
    <w:name w:val="annotation reference"/>
    <w:uiPriority w:val="99"/>
    <w:unhideWhenUsed/>
    <w:rsid w:val="00DA4D9B"/>
    <w:rPr>
      <w:sz w:val="16"/>
      <w:szCs w:val="16"/>
    </w:rPr>
  </w:style>
  <w:style w:type="paragraph" w:styleId="affd">
    <w:name w:val="annotation text"/>
    <w:aliases w:val="!Равноширинный текст документа"/>
    <w:basedOn w:val="a"/>
    <w:link w:val="affe"/>
    <w:rsid w:val="00DA4D9B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e">
    <w:name w:val="Текст примечания Знак"/>
    <w:aliases w:val="!Равноширинный текст документа Знак1"/>
    <w:link w:val="affd"/>
    <w:rsid w:val="00DA4D9B"/>
    <w:rPr>
      <w:rFonts w:ascii="Courier" w:hAnsi="Courier"/>
      <w:sz w:val="22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DA4D9B"/>
    <w:pPr>
      <w:spacing w:after="160"/>
    </w:pPr>
    <w:rPr>
      <w:b/>
      <w:bCs/>
    </w:rPr>
  </w:style>
  <w:style w:type="character" w:customStyle="1" w:styleId="afff0">
    <w:name w:val="Тема примечания Знак"/>
    <w:link w:val="afff"/>
    <w:uiPriority w:val="99"/>
    <w:rsid w:val="00DA4D9B"/>
    <w:rPr>
      <w:rFonts w:ascii="Courier" w:hAnsi="Courier"/>
      <w:b/>
      <w:bCs/>
      <w:sz w:val="22"/>
    </w:rPr>
  </w:style>
  <w:style w:type="character" w:styleId="HTML">
    <w:name w:val="HTML Variable"/>
    <w:aliases w:val="!Ссылки в документе"/>
    <w:rsid w:val="00DA4D9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A4D9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A4D9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A4D9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DA4D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DA4D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A4D9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DA4D9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DA4D9B"/>
    <w:rPr>
      <w:rFonts w:ascii="Arial" w:hAnsi="Arial"/>
    </w:rPr>
  </w:style>
  <w:style w:type="character" w:customStyle="1" w:styleId="24">
    <w:name w:val="Основной текст (2)_"/>
    <w:link w:val="25"/>
    <w:locked/>
    <w:rsid w:val="00DA4D9B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A4D9B"/>
    <w:pPr>
      <w:widowControl w:val="0"/>
      <w:shd w:val="clear" w:color="auto" w:fill="FFFFFF"/>
      <w:spacing w:after="720" w:line="0" w:lineRule="atLeast"/>
      <w:ind w:firstLine="567"/>
      <w:jc w:val="center"/>
    </w:pPr>
    <w:rPr>
      <w:sz w:val="28"/>
      <w:szCs w:val="28"/>
    </w:rPr>
  </w:style>
  <w:style w:type="character" w:customStyle="1" w:styleId="apple-converted-space">
    <w:name w:val="apple-converted-space"/>
    <w:rsid w:val="00DA4D9B"/>
  </w:style>
  <w:style w:type="paragraph" w:customStyle="1" w:styleId="consplustitle0">
    <w:name w:val="consplustitle"/>
    <w:basedOn w:val="a"/>
    <w:rsid w:val="00DA4D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D:\content\act\e3582471-b8b8-4d69-b4c4-3df3f904eea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content\act\e3582471-b8b8-4d69-b4c4-3df3f904eea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content\act\80a6ef7c-cd0c-41eb-b915-9197e925fa6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ontent\act\e3582471-b8b8-4d69-b4c4-3df3f904eea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18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Гиголаева Екатерина Сергеевна</cp:lastModifiedBy>
  <cp:revision>19</cp:revision>
  <cp:lastPrinted>2024-01-16T05:03:00Z</cp:lastPrinted>
  <dcterms:created xsi:type="dcterms:W3CDTF">2023-10-24T05:11:00Z</dcterms:created>
  <dcterms:modified xsi:type="dcterms:W3CDTF">2024-01-31T04:55:00Z</dcterms:modified>
</cp:coreProperties>
</file>