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49" w:rsidRPr="00510B95" w:rsidRDefault="002F4849" w:rsidP="002F4849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0B95">
        <w:rPr>
          <w:rFonts w:ascii="Times New Roman" w:hAnsi="Times New Roman" w:cs="Times New Roman"/>
          <w:b/>
          <w:sz w:val="24"/>
          <w:szCs w:val="24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во 2 квартале 2017 года</w:t>
      </w:r>
    </w:p>
    <w:p w:rsidR="00AC6543" w:rsidRPr="00510B95" w:rsidRDefault="00AC6543" w:rsidP="002F4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74"/>
        <w:gridCol w:w="3442"/>
        <w:gridCol w:w="178"/>
        <w:gridCol w:w="1855"/>
        <w:gridCol w:w="427"/>
        <w:gridCol w:w="2973"/>
      </w:tblGrid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76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C6543" w:rsidRPr="002F4849" w:rsidTr="002F4849">
        <w:tc>
          <w:tcPr>
            <w:tcW w:w="5000" w:type="pct"/>
            <w:gridSpan w:val="7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Меры по нормативно-правовому обеспечению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после издания НПА Российской Федерации, Ханты-Мансийского автономного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2F4849">
              <w:rPr>
                <w:szCs w:val="24"/>
              </w:rPr>
              <w:t xml:space="preserve">Внесены изменения в </w:t>
            </w:r>
            <w:r w:rsidRPr="002F4849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 30 «О дополнительных гарантиях главе городского поселения Мортка» (решение от 25.01.2017 № 175);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2F4849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2F4849">
              <w:rPr>
                <w:rStyle w:val="a5"/>
                <w:color w:val="auto"/>
                <w:szCs w:val="24"/>
                <w:u w:val="none"/>
              </w:rPr>
              <w:t>Внесены изменения в распоряжение администрации городского поселения Мортка от 30.12.2015 № 202-р «Об утверждении плана противодействия коррупции на территории городского поселения Мортка на 2016 – 2017 годы» (распоряжение от 13.03.2017 № 61-р; распоряжение от 27.03.2017 № 78-р; распоряжение от 17.04.2017 № 108-р)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городского поселения Мортка от 29.03.2012 № 59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Мортка»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от 05.04.2017 № 62; постановление от 31.05.2017 № 95)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Внесены </w:t>
            </w:r>
            <w:hyperlink r:id="rId6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изменения в </w:t>
              </w:r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191)</w:t>
            </w:r>
            <w:hyperlink r:id="rId7" w:history="1">
              <w:r w:rsidRPr="002F484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6. 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192) </w:t>
            </w:r>
            <w:hyperlink r:id="rId8" w:history="1">
              <w:r w:rsidRPr="002F484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7. 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28.04.2017 № 194)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64-р «Об утверждении плана работы межведомственного Совета по противодействию коррупции при главе городского поселения Мортка на 2017 год».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 xml:space="preserve">Принято распоряжение администрации городского поселения Мортка от 14.03.2017 № 65-р «Об </w:t>
            </w:r>
            <w:r w:rsidRPr="002F4849">
              <w:rPr>
                <w:szCs w:val="24"/>
              </w:rPr>
              <w:lastRenderedPageBreak/>
              <w:t>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2017 год».</w:t>
            </w:r>
          </w:p>
          <w:p w:rsidR="001D482E" w:rsidRPr="002F4849" w:rsidRDefault="001D482E" w:rsidP="002F484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67-р «Об утверждении плана информационного сопровождения реализации мер по противодействию коррупции на территории городского поселения Мортка на 2017 год».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>Принято распоряжение администрации городского поселения Мортка от 14.03.2017 № 66-р «Об утверждении Плана работы по профилактике коррупционных и иных правонарушений администрации городского поселения Мортка на 2017 год».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05.04.2017 № 88-р «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ответственных лиц по профилактике коррупционных и иных правонарушений в администрации городского поселения Мортка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05.04.2017 № 88-р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 ответственного лица за размещение и поддержание в актуальном состоянии на официальном сайте Федерального портала государственной службы и управленческих кадров информации о кадровом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обеспечении органов местного </w:t>
            </w:r>
          </w:p>
          <w:p w:rsidR="001D482E" w:rsidRPr="002F4849" w:rsidRDefault="001D482E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городского поселения Мортка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28.04.2017 № 193 «Об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Мортка»;</w:t>
            </w:r>
            <w:proofErr w:type="gramEnd"/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2F4849">
        <w:tc>
          <w:tcPr>
            <w:tcW w:w="5000" w:type="pct"/>
            <w:gridSpan w:val="7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Популяризация предоставления государственных и муниципальных услуг населению в электронном виде. Увеличение доли предоставления услуг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от общего количества услуг.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6" w:type="pct"/>
            <w:gridSpan w:val="2"/>
          </w:tcPr>
          <w:p w:rsidR="00AC6543" w:rsidRPr="00E90AD4" w:rsidRDefault="001D482E" w:rsidP="00E90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01.07.2017 администрацией городского поселения Мортка оказано 42 государственных услуг  (переданные полномочия ЗАГС), 352 нотариальных действий, 1519 муниципальных услуг</w:t>
            </w:r>
            <w:r w:rsidR="003D7E68" w:rsidRPr="00E90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90AD4" w:rsidRPr="00E90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Постановлением администрации городского поселения Мортка от 03.04.2017 № 60 утверждены </w:t>
            </w:r>
            <w:r w:rsidR="00E90AD4" w:rsidRPr="00E90AD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оказания государственных услуг (переданные полномочия) и муниципальных услуг в электронном виде и через муниципальное бюджетное учреждение Кондинского района «Многофункциональный центр предоставления государственных и муниципальных услуг» на 2017 год, предоставляемых администрацией городского поселения Мортка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услуг. 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2017 года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практического внедрения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администрации Кондинского района комитет экономического развития администрации Кондинского района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эффективным расходованием бюджетных средств и целевым использованием имущества в целях минимизации коррупционных рисков. Информирование ОМВД России по Кондинскому району  о выявленных нарушениях.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6" w:type="pct"/>
            <w:gridSpan w:val="2"/>
          </w:tcPr>
          <w:p w:rsidR="00AC6543" w:rsidRPr="002F4849" w:rsidRDefault="00E90AD4" w:rsidP="00E90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ежеквартальный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эффективным расходованием бюджетных средств и целевым использованием имущества в целях минимизации коррупционных рисков. В ходе контроля во 2 квартале 2017 года 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не выявлено.</w:t>
            </w:r>
          </w:p>
        </w:tc>
      </w:tr>
      <w:tr w:rsidR="00E90AD4" w:rsidRPr="002F4849" w:rsidTr="00E90AD4">
        <w:tc>
          <w:tcPr>
            <w:tcW w:w="364" w:type="pct"/>
            <w:gridSpan w:val="2"/>
          </w:tcPr>
          <w:p w:rsidR="00E90AD4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98" w:type="pct"/>
          </w:tcPr>
          <w:p w:rsidR="00E90AD4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062" w:type="pct"/>
            <w:gridSpan w:val="2"/>
          </w:tcPr>
          <w:p w:rsidR="00E90AD4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6" w:type="pct"/>
            <w:gridSpan w:val="2"/>
          </w:tcPr>
          <w:p w:rsidR="00E90AD4" w:rsidRDefault="00E90AD4" w:rsidP="00771E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конфликта интересов между участниками закупки и заказчиком не выявлено.</w:t>
            </w:r>
          </w:p>
          <w:p w:rsidR="00E90AD4" w:rsidRPr="002F4849" w:rsidRDefault="00E90AD4" w:rsidP="00771E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0AD4" w:rsidRDefault="00E90AD4" w:rsidP="00E90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Во 2 квартале 2017 года проведено 3 заседания жилищной комиссии; 5 заседаний приемочных комиссий.</w:t>
            </w:r>
          </w:p>
          <w:p w:rsidR="00E90AD4" w:rsidRPr="002F4849" w:rsidRDefault="00E90AD4" w:rsidP="0077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по реализации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Назначены ответственные за проведение оценки деятельности по реализации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В соответствии с 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AC6543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в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исполнительных органов государственной власти автономного округа, организаций и их должностных лиц в целях выработки и принятия мер по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предупреждению и устранению выявленных нарушений в сфере противодействия коррупции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Вступившие в законную силу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судов, арбитражных судов о признании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исполнения органами местного самоуправления планов противодействия коррупции за 2015 год, 2016 год, 2017 год. </w:t>
            </w:r>
          </w:p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их совершенствованию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2015 год –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квартал года следующего за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2016 год –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года следующего за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2017 год –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 отчетного года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не выявлено.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ответственное лицо, за размещение на официальном сайте информации городского поселения Мортка, предусмотренной ФЗ от 09.02.2009 № 8-ФЗ. Заместителем главы муниципального образования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азмещением и наполнением подразделов официального сайта,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основных принципов совершенствования системы 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9"/>
              </w:numPr>
              <w:ind w:left="0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2F4849">
              <w:rPr>
                <w:szCs w:val="24"/>
              </w:rPr>
              <w:t xml:space="preserve">Внесены изменения в </w:t>
            </w:r>
            <w:r w:rsidRPr="002F4849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№30 «О дополнительных гарантиях главе городского поселения Мортка» (решение от 25.01.2017 № 175);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9"/>
              </w:numPr>
              <w:ind w:left="0" w:firstLine="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2F4849">
              <w:rPr>
                <w:rStyle w:val="a5"/>
                <w:color w:val="auto"/>
                <w:szCs w:val="24"/>
                <w:u w:val="none"/>
              </w:rPr>
              <w:t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</w:t>
            </w:r>
          </w:p>
          <w:p w:rsidR="001D482E" w:rsidRPr="002F4849" w:rsidRDefault="001D482E" w:rsidP="002F4849">
            <w:pPr>
              <w:pStyle w:val="1"/>
              <w:numPr>
                <w:ilvl w:val="0"/>
                <w:numId w:val="9"/>
              </w:numPr>
              <w:ind w:left="0" w:firstLine="0"/>
              <w:jc w:val="both"/>
              <w:rPr>
                <w:szCs w:val="24"/>
              </w:rPr>
            </w:pPr>
            <w:r w:rsidRPr="002F4849">
              <w:rPr>
                <w:szCs w:val="24"/>
                <w:lang w:eastAsia="en-US"/>
              </w:rPr>
              <w:t xml:space="preserve">Внесены </w:t>
            </w:r>
            <w:hyperlink r:id="rId9" w:history="1">
              <w:r w:rsidRPr="002F4849">
                <w:rPr>
                  <w:rStyle w:val="a5"/>
                  <w:color w:val="auto"/>
                  <w:szCs w:val="24"/>
                  <w:u w:val="none"/>
                </w:rPr>
                <w:t>изменения в 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Pr="002F4849">
              <w:rPr>
                <w:szCs w:val="24"/>
              </w:rPr>
              <w:t xml:space="preserve"> (решение от 28.04.2017 № 191)</w:t>
            </w:r>
            <w:hyperlink r:id="rId10" w:history="1">
              <w:r w:rsidRPr="002F4849">
                <w:rPr>
                  <w:szCs w:val="24"/>
                </w:rPr>
                <w:br/>
              </w:r>
              <w:r w:rsidRPr="002F4849">
                <w:rPr>
                  <w:rStyle w:val="a5"/>
                  <w:color w:val="auto"/>
                  <w:szCs w:val="24"/>
                  <w:u w:val="none"/>
                </w:rPr>
                <w:t xml:space="preserve">4. Внесены изменения в </w:t>
              </w:r>
              <w:r w:rsidRPr="002F4849">
                <w:rPr>
                  <w:rStyle w:val="a5"/>
                  <w:color w:val="auto"/>
                  <w:szCs w:val="24"/>
                  <w:u w:val="none"/>
                </w:rPr>
                <w:lastRenderedPageBreak/>
                <w:t>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2F4849">
              <w:rPr>
                <w:szCs w:val="24"/>
              </w:rPr>
              <w:t xml:space="preserve"> (решение от 28.04.2017 № 192) </w:t>
            </w:r>
            <w:hyperlink r:id="rId11" w:history="1">
              <w:r w:rsidRPr="002F4849">
                <w:rPr>
                  <w:szCs w:val="24"/>
                </w:rPr>
                <w:br/>
              </w:r>
              <w:r w:rsidRPr="002F4849">
                <w:rPr>
                  <w:rStyle w:val="a5"/>
                  <w:color w:val="auto"/>
                  <w:szCs w:val="24"/>
                  <w:u w:val="none"/>
                </w:rPr>
                <w:t>7. Внесены изменения в решение Совета депутатов городского поселения Мортка от 26 ноября 2015 года №99 «О Порядке проведения конкурса на замещение должности муниципальной службы в муниципальном образовании городское поселение Мортка»</w:t>
              </w:r>
            </w:hyperlink>
            <w:r w:rsidRPr="002F4849">
              <w:rPr>
                <w:szCs w:val="24"/>
              </w:rPr>
              <w:t xml:space="preserve"> (решение от 28.04.2017 № 194)</w:t>
            </w:r>
          </w:p>
          <w:p w:rsidR="001D482E" w:rsidRPr="002F4849" w:rsidRDefault="001D482E" w:rsidP="002F484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28.04.2017 № 193 «Об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Мортка»;</w:t>
            </w:r>
            <w:proofErr w:type="gramEnd"/>
          </w:p>
          <w:p w:rsidR="001D482E" w:rsidRPr="002F4849" w:rsidRDefault="001D482E" w:rsidP="002F4849">
            <w:pPr>
              <w:pStyle w:val="1"/>
              <w:jc w:val="both"/>
              <w:rPr>
                <w:rStyle w:val="a5"/>
                <w:color w:val="auto"/>
                <w:szCs w:val="24"/>
                <w:u w:val="none"/>
              </w:rPr>
            </w:pPr>
          </w:p>
          <w:p w:rsidR="00AC6543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юридических лиц или индивидуальных </w:t>
            </w: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планом работы группы</w:t>
            </w:r>
          </w:p>
        </w:tc>
        <w:tc>
          <w:tcPr>
            <w:tcW w:w="1776" w:type="pct"/>
            <w:gridSpan w:val="2"/>
          </w:tcPr>
          <w:p w:rsidR="00AC6543" w:rsidRPr="002F4849" w:rsidRDefault="00E90AD4" w:rsidP="00E90A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Управляющие организации, осуществляющие деятельность по управлению многоквартирными домами на территории городского поселения Мортка отсутствуют. Собственники жилых посещений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выбрали непосредственный способ управления домом.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запланировано в 3-4 кварталах 2017 года.</w:t>
            </w:r>
          </w:p>
        </w:tc>
      </w:tr>
      <w:tr w:rsidR="00E90AD4" w:rsidRPr="002F4849" w:rsidTr="00E90AD4">
        <w:tc>
          <w:tcPr>
            <w:tcW w:w="364" w:type="pct"/>
            <w:gridSpan w:val="2"/>
          </w:tcPr>
          <w:p w:rsidR="00E90AD4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798" w:type="pct"/>
          </w:tcPr>
          <w:p w:rsidR="00E90AD4" w:rsidRPr="002F4849" w:rsidRDefault="00E90AD4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правовой, методической помощи работникам кадровых служб муниципальных учреждений, городского поселения Мортка по вопросам противодействия коррупции</w:t>
            </w:r>
          </w:p>
        </w:tc>
        <w:tc>
          <w:tcPr>
            <w:tcW w:w="1062" w:type="pct"/>
            <w:gridSpan w:val="2"/>
          </w:tcPr>
          <w:p w:rsidR="00E90AD4" w:rsidRPr="002F4849" w:rsidRDefault="00E90AD4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76" w:type="pct"/>
            <w:gridSpan w:val="2"/>
          </w:tcPr>
          <w:p w:rsidR="00E90AD4" w:rsidRPr="002F4849" w:rsidRDefault="00E90AD4" w:rsidP="00771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 2 квартале 2017 года  проведено 2 аппаратные учебы для муниципальных служащих и работников подведомственных муниципальных учреждений</w:t>
            </w:r>
          </w:p>
          <w:p w:rsidR="00E90AD4" w:rsidRPr="002F4849" w:rsidRDefault="00E90AD4" w:rsidP="007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принимаемых органами местного самоуправления городского поселения Мортка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pStyle w:val="2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 xml:space="preserve">Администрацией поселения постоянно проводится мониторинг эффективности принимаемых мер, направленных на профилактику коррупционных проявлений на территории городского поселения Мортка. </w:t>
            </w:r>
          </w:p>
          <w:p w:rsidR="00AC6543" w:rsidRPr="002F4849" w:rsidRDefault="00AB5D52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«Хозяйственная служба администрации городского поселения Мортка» и МБУ «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Мортка». </w:t>
            </w:r>
            <w:proofErr w:type="gramEnd"/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Во 2 квартале 2017 года проведено 3 заседания жилищной комиссии; 5 заседаний приемочных комиссий.</w:t>
            </w:r>
          </w:p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Активизировать применение правовых технологий противодействия коррупции (</w:t>
            </w:r>
            <w:proofErr w:type="spellStart"/>
            <w:r w:rsidRPr="002F4849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2F4849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2F4849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2F4849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C6543" w:rsidRPr="002F4849" w:rsidRDefault="00AC6543" w:rsidP="002F4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849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экспертиза», где размещаются проекты муниципальных правовых актов. Во 2 квартале 2017 года проведена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29 муниципальных правовых актов.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Мортка, работниками организаций, в отношении которых муниципальное образование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AC6543" w:rsidRPr="002F4849" w:rsidRDefault="001D482E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муниципальных служащих о выполнении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 не поступало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 2016 года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2F4849">
        <w:tc>
          <w:tcPr>
            <w:tcW w:w="5000" w:type="pct"/>
            <w:gridSpan w:val="7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городского поселения Мортка 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776" w:type="pct"/>
            <w:gridSpan w:val="2"/>
          </w:tcPr>
          <w:p w:rsidR="00B82A00" w:rsidRPr="002F4849" w:rsidRDefault="00B82A00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сайте органов местного самоуправления городского поселения Мортка материалов по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пропаганде, в том числе разработать листовку с обращением к жителям городского поселения Мортка о проявлении гражданской позиции и сообщении известных им фактов и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обстоятельств коррупционного характера, информирование граждан о порядке работы с поступившими от них обращениями, сроках рассмотрения обращений</w:t>
            </w:r>
            <w:proofErr w:type="gram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 июня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pStyle w:val="a3"/>
              <w:jc w:val="both"/>
              <w:rPr>
                <w:sz w:val="24"/>
                <w:szCs w:val="24"/>
              </w:rPr>
            </w:pPr>
            <w:r w:rsidRPr="002F4849">
              <w:rPr>
                <w:sz w:val="24"/>
                <w:szCs w:val="24"/>
              </w:rPr>
              <w:t xml:space="preserve">Баннер с информацией о работе «телефона доверия» </w:t>
            </w:r>
            <w:proofErr w:type="gramStart"/>
            <w:r w:rsidRPr="002F4849">
              <w:rPr>
                <w:sz w:val="24"/>
                <w:szCs w:val="24"/>
              </w:rPr>
              <w:t>для</w:t>
            </w:r>
            <w:proofErr w:type="gramEnd"/>
            <w:r w:rsidRPr="002F4849">
              <w:rPr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sz w:val="24"/>
                <w:szCs w:val="24"/>
                <w:lang w:eastAsia="en-US"/>
              </w:rPr>
              <w:t>сообщении</w:t>
            </w:r>
            <w:proofErr w:type="gramEnd"/>
            <w:r w:rsidRPr="002F4849">
              <w:rPr>
                <w:sz w:val="24"/>
                <w:szCs w:val="24"/>
                <w:lang w:eastAsia="en-US"/>
              </w:rPr>
              <w:t xml:space="preserve"> фактов и обстоятельств коррупционного характера</w:t>
            </w:r>
            <w:r w:rsidRPr="002F4849">
              <w:rPr>
                <w:sz w:val="24"/>
                <w:szCs w:val="24"/>
              </w:rPr>
              <w:t xml:space="preserve"> размещен на официальном сайте Кондинского района в разделе «Городское поселение Мортка» (на главной странице);</w:t>
            </w:r>
          </w:p>
          <w:p w:rsidR="001D482E" w:rsidRPr="002F4849" w:rsidRDefault="001D482E" w:rsidP="002F4849">
            <w:pPr>
              <w:pStyle w:val="a3"/>
              <w:jc w:val="both"/>
              <w:rPr>
                <w:sz w:val="24"/>
                <w:szCs w:val="24"/>
              </w:rPr>
            </w:pPr>
            <w:r w:rsidRPr="002F4849">
              <w:rPr>
                <w:sz w:val="24"/>
                <w:szCs w:val="24"/>
              </w:rPr>
              <w:t xml:space="preserve">Данный баннер о работе «телефона доверия» также размещен в виде объявления в </w:t>
            </w:r>
            <w:r w:rsidRPr="002F4849">
              <w:rPr>
                <w:sz w:val="24"/>
                <w:szCs w:val="24"/>
              </w:rPr>
              <w:lastRenderedPageBreak/>
              <w:t>формате А</w:t>
            </w:r>
            <w:proofErr w:type="gramStart"/>
            <w:r w:rsidRPr="002F4849">
              <w:rPr>
                <w:sz w:val="24"/>
                <w:szCs w:val="24"/>
              </w:rPr>
              <w:t>4</w:t>
            </w:r>
            <w:proofErr w:type="gramEnd"/>
            <w:r w:rsidRPr="002F4849">
              <w:rPr>
                <w:sz w:val="24"/>
                <w:szCs w:val="24"/>
              </w:rPr>
              <w:t xml:space="preserve"> на информационных стендах в публичных местах населенных пунктов поселения. Дополнительно объявления переданы руководителям организаций и учреждений </w:t>
            </w:r>
            <w:proofErr w:type="spellStart"/>
            <w:r w:rsidRPr="002F4849">
              <w:rPr>
                <w:sz w:val="24"/>
                <w:szCs w:val="24"/>
              </w:rPr>
              <w:t>пгт</w:t>
            </w:r>
            <w:proofErr w:type="gramStart"/>
            <w:r w:rsidRPr="002F4849">
              <w:rPr>
                <w:sz w:val="24"/>
                <w:szCs w:val="24"/>
              </w:rPr>
              <w:t>.М</w:t>
            </w:r>
            <w:proofErr w:type="gramEnd"/>
            <w:r w:rsidRPr="002F4849">
              <w:rPr>
                <w:sz w:val="24"/>
                <w:szCs w:val="24"/>
              </w:rPr>
              <w:t>ортка</w:t>
            </w:r>
            <w:proofErr w:type="spellEnd"/>
            <w:r w:rsidRPr="002F4849">
              <w:rPr>
                <w:sz w:val="24"/>
                <w:szCs w:val="24"/>
              </w:rPr>
              <w:t xml:space="preserve"> на планерке. </w:t>
            </w:r>
          </w:p>
          <w:p w:rsidR="00AC6543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Информация о работе «телефона доверия» дополнительно доведена до руководителей муниципальных учреждений, подведомственных администрации городского поселения Мортка; руководителями соответственно до работников учреждений.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телефона доверия в целях обнаружения факта коррупционных проявлений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декабря </w:t>
            </w:r>
          </w:p>
        </w:tc>
        <w:tc>
          <w:tcPr>
            <w:tcW w:w="1776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кадровой политики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(полнота и своевременность) размещения на сайте Кондинского 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квартал 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Вопросы, касающиеся соблюдения муниципальными служащими служебного поведения и урегулирования конфликта интересов во 2 квартале 2017 года на заседании комиссии по соблюдению требований к служебному поведению муниципальных служащих и урегулированию конфликта интересов не рассматривались; Сведения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должности, включенные в соответствующий перечень должностей за 2016 год размещены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своевременно и в полном объеме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(размещение в сети Интернет, СМИ) об изменении размеров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платы граждан за коммунальные услуги и жилое помещение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апреля,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июля,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октября,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796387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Кондинского района в разделе «Городское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Мортка. ЖКХ» размещена информация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изменении размеров платы граждан за коммунальные услуги и жилое помещение</w:t>
            </w:r>
          </w:p>
        </w:tc>
      </w:tr>
      <w:tr w:rsidR="00C46649" w:rsidRPr="002F4849" w:rsidTr="00E90AD4">
        <w:tc>
          <w:tcPr>
            <w:tcW w:w="364" w:type="pct"/>
            <w:gridSpan w:val="2"/>
          </w:tcPr>
          <w:p w:rsidR="00C46649" w:rsidRPr="002F4849" w:rsidRDefault="00C466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798" w:type="pct"/>
          </w:tcPr>
          <w:p w:rsidR="00C46649" w:rsidRPr="002F4849" w:rsidRDefault="00C466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отчетов управляющих компаний и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ресурсноснабжающих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</w:t>
            </w:r>
          </w:p>
        </w:tc>
        <w:tc>
          <w:tcPr>
            <w:tcW w:w="1062" w:type="pct"/>
            <w:gridSpan w:val="2"/>
          </w:tcPr>
          <w:p w:rsidR="00C46649" w:rsidRPr="002F4849" w:rsidRDefault="00C466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тарифов (цен)</w:t>
            </w:r>
          </w:p>
        </w:tc>
        <w:tc>
          <w:tcPr>
            <w:tcW w:w="1776" w:type="pct"/>
            <w:gridSpan w:val="2"/>
          </w:tcPr>
          <w:p w:rsidR="00C46649" w:rsidRDefault="00C46649" w:rsidP="0077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организации, осуществляющие деятельность по управлению многоквартирными домами на территории городского поселения Мортка отсутствуют. Собственники жилых посещений в многоквартирных домах выбрали непосредственный способ управления домом.</w:t>
            </w:r>
          </w:p>
          <w:p w:rsidR="00C46649" w:rsidRPr="002F4849" w:rsidRDefault="00C46649" w:rsidP="00C46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отчеты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во 2 квартале 2017 года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населения на основе плана информационного сопровождения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 по противодействию коррупции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14.03.2017 № 67-р утвержден План информационного сопровождения реализации мер по противодействию коррупции на территории городского поселения Мортка на 2017 год</w:t>
            </w:r>
          </w:p>
          <w:p w:rsidR="00AC6543" w:rsidRPr="002F4849" w:rsidRDefault="001D482E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12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13" w:history="1">
              <w:proofErr w:type="spellStart"/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</w:t>
              </w:r>
              <w:proofErr w:type="spellEnd"/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экспертиз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14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сведения о доходах, расходах, </w:t>
              </w:r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об имуществе и обязательствах имущественного характера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7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18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9" w:history="1">
              <w:r w:rsidRPr="002F48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старших классах образовательных учреждений классных часов, раскрывающих современные подходы к противодействию коррупции в обществе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декабря </w:t>
            </w:r>
          </w:p>
        </w:tc>
        <w:tc>
          <w:tcPr>
            <w:tcW w:w="1776" w:type="pct"/>
            <w:gridSpan w:val="2"/>
          </w:tcPr>
          <w:p w:rsidR="00AC6543" w:rsidRPr="002F4849" w:rsidRDefault="00C466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старших классах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классных часов, раскрывающих современные подходы к противодействию коррупции в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4 квартале 2017 года.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телефона «горячей линии» в целях обеспечения приема, учета и рассмотрения обращений заявителей о фактах незаконного сбора денежных средств в образовательных организациях 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образовательных организациях месячника правовых знаний «Я и Закон»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2E13BA" w:rsidP="002E13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 «Я и Закон» проведен в образовательных организация поселения во 2 квартале 2017 года.</w:t>
            </w:r>
            <w:proofErr w:type="gramEnd"/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среди молодежи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1776" w:type="pct"/>
            <w:gridSpan w:val="2"/>
          </w:tcPr>
          <w:p w:rsidR="00AC6543" w:rsidRPr="002F4849" w:rsidRDefault="002E13BA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среди молодежи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запланировано в 3-4 квартале 2017 года.</w:t>
            </w:r>
          </w:p>
        </w:tc>
      </w:tr>
      <w:tr w:rsidR="00AC6543" w:rsidRPr="002F4849" w:rsidTr="002F4849">
        <w:tc>
          <w:tcPr>
            <w:tcW w:w="5000" w:type="pct"/>
            <w:gridSpan w:val="7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 4. Внедрение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плановый период</w:t>
            </w:r>
          </w:p>
        </w:tc>
        <w:tc>
          <w:tcPr>
            <w:tcW w:w="1776" w:type="pct"/>
            <w:gridSpan w:val="2"/>
          </w:tcPr>
          <w:p w:rsidR="001D482E" w:rsidRPr="002F4849" w:rsidRDefault="001D482E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Избыточные и дублирующие функции в должностных обязанностях муниципальных служащих администрации городского поселения Мортка отсутствуют. Увеличение численности муниципальных служащих и работников подведомственных учреждений не запланировано.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 2 квартале 2017 года  проведено 2 аппаратные учебы для муниципальных служащих и работников подведомственных муниципальных учреждений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с должностными лицами, ответственными за противодействие коррупции в органах местного самоуправления городского поселения Мортка, муниципальных учреждениях, по организации работы по предупреждению, противодействию коррупции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каждый квартал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 2 квартале 2017 года  проведено 2 аппаратные учебы для муниципальных служащих и работников подведомственных муниципальных учреждений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по повышению эффективности деятельности комиссии по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до 10 декабря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служащих и урегулированию конфликта интересов сформирован согласно требованиям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В муниципальные правовые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касающиеся деятельности комиссии во 2 квартале 2017 года внесены изменения:</w:t>
            </w:r>
          </w:p>
          <w:p w:rsidR="00AC6543" w:rsidRPr="002F4849" w:rsidRDefault="00AB5D52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городского поселения Мортка от 29.03.2012 № 59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Мортка»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от 05.04.2017 № 62; постановление от 31.05.2017 № 95)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плановый период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муниципальных служащих, лиц, замещающих муниципальные должности органов местного самоуправления городского поселения Мортка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 2 квартале 2017 года  проведено 2 аппаратные учебы для муниципальных служащих и работников подведомственных муниципальных учреждений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у лиц, включенных в резерв управленческих кадров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 момента включения в резерв управленческих кадров</w:t>
            </w:r>
          </w:p>
        </w:tc>
        <w:tc>
          <w:tcPr>
            <w:tcW w:w="1776" w:type="pct"/>
            <w:gridSpan w:val="2"/>
          </w:tcPr>
          <w:p w:rsidR="00AB5D52" w:rsidRPr="002F4849" w:rsidRDefault="00AB5D52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 2 квартале 2017 года  проведено 2 аппаратные учебы для муниципальных служащих и работников подведомственных муниципальных учреждений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Федерального закона от 03 ноября 2015 года № 303-ФЗ «О внесении изменений в отдельные законодательные акты Российской Федерации»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76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об обязанности закрытия до 04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pStyle w:val="1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 необходимости закрытия до 04.02.2016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2016 года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об обязанности предоставления сведений о своих доходах, расходах, а также о доходах, расходах своих супруги (супруга) и несовершеннолетних детей.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заполнению форм справок, содержащих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pStyle w:val="1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 xml:space="preserve">В марте 2016 года проведена персональная учеба с депутатами Совета депутатов по заполнению форм справок, содержащих сведения о своих доходах, расходах, а также о доходах, расходах своих супруги (супруга) и </w:t>
            </w:r>
            <w:r w:rsidRPr="002F4849">
              <w:rPr>
                <w:szCs w:val="24"/>
              </w:rPr>
              <w:lastRenderedPageBreak/>
              <w:t>несовершеннолетних детей.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4.9.4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мая 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наличии у депутатов и главы городского поселения Мортка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 не поступала.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либо отказа в предоставлении таких сведений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апреля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pStyle w:val="1"/>
              <w:jc w:val="both"/>
              <w:rPr>
                <w:szCs w:val="24"/>
              </w:rPr>
            </w:pPr>
            <w:r w:rsidRPr="002F4849">
              <w:rPr>
                <w:szCs w:val="24"/>
              </w:rPr>
              <w:t>Проведен мониторинг готовности депутатов Совета депутатов и главы городского поселения Мортка к предоставлению сведений о своих доходах, расходах, а также о доходах, расходах своих супруги (супруга) и несовершеннолетних детей по итогам 2016 года. Отказов в предоставлении таких сведений не поступало.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представления муниципальными служащими органов местного самоуправления городского поселения Мортка,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30 апреля 2017 года глава городского поселения Мортка (2 члена семьи главы поселения), 10 муниципальных служащих (16 членов семей муниципальных служащих) органов местного самоуправления городского поселения Мортка, 2 руководителя (1 член семьи руководителя) подведомственных муниципальных учреждений предоставили сведения о доходах, расходах, об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имуществе и обязательствах имущественного характера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представления руководителями муниципальных учреждений городского поселения Мортка сведений о доходах, об имуществе и обязательствах имущественного характера, размещения указанных сведений на едином официальном сайте Кондинского района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28 мая 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муниципальных учреждений городского поселения Мортка  своевременно представили сведения о доходах, об имуществе и обязательствах имущественного характера. Сведения своевременно размещены на едином официальном сайте органов местного самоуправления Кондинского района. 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анализа соответствия расходов муниципальных служащих, иных должностных лиц органов местного самоуправления городского поселения Мортка, их доходам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расходах муниципальных служащих, иных должностных лиц органов местного самоуправления городского поселения Мортка не предоставлялись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проведения аппаратных учеб, а также по мере обращения оказывается консультативная помощь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  <w:proofErr w:type="gramEnd"/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требованиями, предусмотренными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день увольнения муниципального служащего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муниципальной службы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служащие,  чьи должности входят в перечень, установленный нормативными правовыми актами в соответствии с требованиями, предусмотренными Указом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во 2 квартале 2017 года не увольнялись.</w:t>
            </w:r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городского поселения Мортка, обязанности принимать меры по предотвращению конфликта интересов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  <w:p w:rsidR="00AC6543" w:rsidRPr="002F4849" w:rsidRDefault="00AC6543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замечания. </w:t>
            </w:r>
          </w:p>
          <w:p w:rsidR="00AC6543" w:rsidRPr="002F4849" w:rsidRDefault="002F4849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 во 2 квартале 2017 года не поступали.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4.17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практики привлечения к ответственности муниципальных служащих за несоблюдение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18-2/10/п-707, с последующим доведением полученных результатов до сведения работников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 городского поселения Мортка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августа 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6543" w:rsidRPr="002F4849" w:rsidRDefault="002F4849" w:rsidP="002F4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иных должностных лиц органов местного самоуправления городского поселения Мортка, руководителей муниципальных учреждений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органам местного самоуправления, по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декабря </w:t>
            </w:r>
          </w:p>
        </w:tc>
        <w:tc>
          <w:tcPr>
            <w:tcW w:w="1776" w:type="pct"/>
            <w:gridSpan w:val="2"/>
          </w:tcPr>
          <w:p w:rsidR="002F4849" w:rsidRPr="002F4849" w:rsidRDefault="002F4849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 округа муниципальный служащий администрации городского поселения Мортка прошел 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по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тематике в 2016 году. 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64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1798" w:type="pct"/>
          </w:tcPr>
          <w:p w:rsidR="00AC6543" w:rsidRPr="002F4849" w:rsidRDefault="00AC6543" w:rsidP="002F4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</w:tc>
        <w:tc>
          <w:tcPr>
            <w:tcW w:w="1062" w:type="pct"/>
            <w:gridSpan w:val="2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службу, работу</w:t>
            </w:r>
          </w:p>
        </w:tc>
        <w:tc>
          <w:tcPr>
            <w:tcW w:w="1776" w:type="pct"/>
            <w:gridSpan w:val="2"/>
          </w:tcPr>
          <w:p w:rsidR="00AC6543" w:rsidRPr="002F4849" w:rsidRDefault="0032191D" w:rsidP="00321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 квартале 2017 года не проводилась.</w:t>
            </w:r>
          </w:p>
        </w:tc>
      </w:tr>
      <w:tr w:rsidR="00AC6543" w:rsidRPr="002F4849" w:rsidTr="002F4849">
        <w:trPr>
          <w:trHeight w:val="3158"/>
        </w:trPr>
        <w:tc>
          <w:tcPr>
            <w:tcW w:w="5000" w:type="pct"/>
            <w:gridSpan w:val="7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5. </w:t>
            </w: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мероприятий, по исполнению Национального плана противодействия коррупции на 2016-2017 годы, утвержденного Указом Президента Российской Федерации от 1 апреля 2016 года № 147, пункта 9 перечня поручений Президента Российской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Федерации от 16 февраля 2016 года № Пр-299 по итогам заседания Совета при Президенте Российской Федерации по противодействию коррупции 26 января 2016 года, Плана противодействия коррупции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автономном округе –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2016-2017 годы, утвержденного распоряжением Губернатора Ханты-Мансийского автономного округа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29 февраля 2016 года № 47-рг, поручений, содержащиеся в протоколах заседаний Советов при полномочном представителе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 в Уральском федеральном округе по противодействию коррупции от 23 июня 2016 года № 1 и 19 октября 2016 года № 2</w:t>
            </w: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эффективности мер, принятых, по созданию в обществе атмосферы нетерпимости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коррупционным проявлениям и повышению доверия граждан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органам власти. Разработка и внедрение при необходимости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механизмов по созданию в обществе атмосферы нетерпимости к коррупционным проявлениям и повышению доверия граждан к органам власти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поселения во 2 квартале 2017 года проведен анализ эффективности принимаемых мер, по созданию в обществе атмосферы нетерпимости к коррупционным проявлениям и повышению доверия граждан к органам власти. Мероприятия  Плана противодействия коррупции на территории городского поселения Мортка направлены на создание в обществе атмосферы нетерпимости к коррупционным проявлениям и повышению доверия граждан к органам власти. Перечень мероприятий является достаточным для достижения вышеуказанных целей. Проведенный анализ эффективности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мер представлен на заседании Межведомственного Совета по противодействию коррупции при главе городского поселения Мортка 30 июня 2017 года.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Мортка». </w:t>
            </w:r>
            <w:proofErr w:type="gramEnd"/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освещение в муниципальных средствах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массовой информации о проводимых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и реальных результатов такой деятельности с использованием механизмов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с использованием каждого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имеющегося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1 раз в полугодие,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января)</w:t>
            </w:r>
          </w:p>
        </w:tc>
        <w:tc>
          <w:tcPr>
            <w:tcW w:w="1553" w:type="pct"/>
          </w:tcPr>
          <w:p w:rsidR="0032191D" w:rsidRPr="0032191D" w:rsidRDefault="0032191D" w:rsidP="00321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администрации городского поселения Мортка от 14.03.2017 № 67-р утвержден План информационного сопровождения реализации мер по противодействию коррупции на территории городского поселения Мортка на 2017 год</w:t>
            </w:r>
          </w:p>
          <w:p w:rsidR="00AC6543" w:rsidRPr="0032191D" w:rsidRDefault="0032191D" w:rsidP="00321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</w:t>
            </w:r>
            <w:r w:rsidRPr="0032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разделе «Городское поселение Мортка. </w:t>
            </w:r>
            <w:proofErr w:type="gramStart"/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20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21" w:history="1">
              <w:proofErr w:type="spellStart"/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</w:t>
              </w:r>
              <w:proofErr w:type="spellEnd"/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экспертиз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22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25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26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32191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27" w:history="1">
              <w:r w:rsidRPr="003219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AC6543" w:rsidRPr="002F4849" w:rsidTr="00E90AD4">
        <w:trPr>
          <w:trHeight w:val="3108"/>
        </w:trPr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отношения граждан к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политики, проводимой в муниципальном образовании с применением различных форм социологический исследований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с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последующей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разработкой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 с учетом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 1 раз в полугодие,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января)</w:t>
            </w:r>
          </w:p>
        </w:tc>
        <w:tc>
          <w:tcPr>
            <w:tcW w:w="1553" w:type="pct"/>
          </w:tcPr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отношения граждан к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политики, проводимой в муниципальном образовании с применением различных форм социологический исследований во 2 квартале 2017 года не проводился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проводимых мероприятий, направленных на совершенствование мер по усилению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 этических и нравственных норм на соблюдение муниципальными служащими и лицами, замещающими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коррупции. Разработка и внедрение дополнительных механизмов по совершенствованию мер по усилению влияния этических и нравственных норм на соблюдение муниципальными служащими и лицами, замещающими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поселения во 2 квартале 2017 года проведен анализ эффективности проводимых мероприятий, направленных на совершенствование мер по усилению влияния этических и нравственных норм на соблюдение муниципальными служащими и лицами, замещающими муниципальные должности запретов, ограничений и требований, установленных в целях противодействия коррупции. 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Плана противодействия коррупции на территории городского поселения Мортка направлены на совершенствование мер по усилению влияния этических и нравственных норм на соблюдение муниципальными служащими и лицами, замещающими муниципальные должности запретов, ограничений и требований, установленных в целях противодействия коррупции. Перечень мероприятий является достаточным для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вышеуказанных целей. Проведенный анализ эффективности принимаемых мер представлен на заседании Межведомственного Совета по противодействию коррупции при главе городского поселения Мортка 30 июня 2017 года. </w:t>
            </w:r>
          </w:p>
          <w:p w:rsidR="00AC6543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центр городского поселения Мортка». </w:t>
            </w:r>
            <w:proofErr w:type="gramEnd"/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Депгосслужбы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копий, поступивших представлений органов прокуратуры, информации,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представленной в письменном виде от правоохранительных, иных государственных органов, должностных лиц (независимо от ведомственной принадлежности) по фактам нарушения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законодательства, ответов на них, а также копий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протоколов заседаний комиссий по соблюдению требований к служебному поведению и урегулированию конфликта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 с приложением копий материалов, явившихся обоснованием для поведения заседания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представлением прокуратуры Кондинского района от 30 апреля 2017 года № 07/07-03-2017  об устранении нарушений закона  в сфере предупреждения экстремистской и террористической деятельности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дисциплинарной ответственности в виде замечания был привлечен заместитель главы муниципального образования. По результатам рассмотрения представления были приняты меры по внесению изменений в устав городского поселения Мортка согласно статье 5.2. 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 марта 2006 года № 35-ФЗ «О противодействии терроризму»;</w:t>
            </w:r>
            <w:proofErr w:type="gramEnd"/>
          </w:p>
          <w:p w:rsidR="002F4849" w:rsidRPr="002F4849" w:rsidRDefault="002F4849" w:rsidP="002F4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муниципальную программу городского поселения Мортка в сфере предупреждения экстремистской и террористической деятельности на 2017 - 2020 годы, в части исключения в качестве соисполнителей программных мероприятий ОМВД России по Кондинскому району, на который возложены обязанности по исполнению полномочий, осуществление которых входит в их повседневную обязанность. </w:t>
            </w:r>
          </w:p>
          <w:p w:rsidR="00AC6543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 на заседании комиссии по соблюдению требований к служебному поведению муниципальных служащих и урегулированию конфликта интересов не рассматривался.</w:t>
            </w: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эффективности проводимых мероприятий, направленных на повышение эффективности противодействия коррупции при осуществлении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муниципальных нужд. Разработка и внедрение дополнительных механизмов,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предоставлением информации  в администрацию Кондинского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до 4 числа месяца,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2F4849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ходе осуществления закупочной деятельности постоянно проводится мониторинг реализации пункта 9 части 1 статьи 31 </w:t>
            </w:r>
            <w:r w:rsidRPr="002F48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  <w:p w:rsidR="00AC6543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приемочных комиссии по приемке товаров, работ, услуг за счет бюджетных средств. Во 2 квартале 2017 года проведено 5 заседания приемочных комиссий.</w:t>
            </w: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результативности контроля, осуществляемого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 должностными лицами за выполнением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 предусмотренных Национальным планом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противодействия коррупции, Планами противодействия коррупции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муниципальными планами противодействия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коррупции, </w:t>
            </w: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утверждаемыми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соответствующий период времени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каждого заседания межведомственного Совета по противодействию коррупции при главе городского поселения Мортка, не реже 1 раза в полугодие с предоставлением информации  в администрацию Кондинского района 1 раз в полугодие,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1553" w:type="pct"/>
          </w:tcPr>
          <w:p w:rsidR="002F4849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>Вопрос ежеквартально  включен в повестку заседания Межведомственного Совета по противодействию коррупции при главе городского поселения Мортка</w:t>
            </w:r>
          </w:p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6543" w:rsidRPr="002F4849" w:rsidTr="00E90AD4">
        <w:tc>
          <w:tcPr>
            <w:tcW w:w="325" w:type="pct"/>
          </w:tcPr>
          <w:p w:rsidR="00AC6543" w:rsidRPr="002F4849" w:rsidRDefault="00AC6543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930" w:type="pct"/>
            <w:gridSpan w:val="3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сведений о доходах, расходах (при наличии оснований), об имуществе и обязательствах имущественного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характера, а также о доходах, об имуществе и обязательствах имущественного характера членов своей семьи,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гражданами, претендующими на замещение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муниципальной службы, руководителя муниципального учреждения (далее - граждане), лицами, замещающими муниципальные должности, муниципальными служащими, замещающими должности муниципальной службы, включенные в соответствующий перечень,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нормативными правовыми актами Российской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руководителями муниципальных учреждений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служащие, руководители)</w:t>
            </w:r>
          </w:p>
        </w:tc>
        <w:tc>
          <w:tcPr>
            <w:tcW w:w="1192" w:type="pct"/>
            <w:gridSpan w:val="2"/>
          </w:tcPr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граждан – до назначения на должность, для служащих, </w:t>
            </w: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– ежегодно, до 15 июля  с предоставлением информации  в администрацию Кондинского района 1 раз в полугодие,</w:t>
            </w:r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AC6543" w:rsidRPr="002F4849" w:rsidRDefault="00AC6543" w:rsidP="002F4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1553" w:type="pct"/>
          </w:tcPr>
          <w:p w:rsidR="00AC6543" w:rsidRPr="002F4849" w:rsidRDefault="002F4849" w:rsidP="002F4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сведений за 2016 год о доходах, расходах (при наличии оснований), об имуществе и </w:t>
            </w:r>
            <w:r w:rsidRPr="002F4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а также о доходах, об имуществе и обязательствах имущественного характера членов своей семьи, представляемых гражданами, претендующими на замещение должности муниципальной службы, руководителя муниципального учреждения (далее - граждане), лицами, замещающими муниципальные должности, муниципальными служащими, замещающими должности муниципальной службы, включенные в соответствующий перечень, установленный нормативными правовыми</w:t>
            </w:r>
            <w:proofErr w:type="gramEnd"/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Федерации, руководителями муниципальных учреждений (далее - служащие, руководители) во 2 квартале 2017 года не проводился.</w:t>
            </w:r>
          </w:p>
        </w:tc>
      </w:tr>
    </w:tbl>
    <w:p w:rsidR="00AC6543" w:rsidRPr="002F4849" w:rsidRDefault="00AC6543" w:rsidP="002F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543" w:rsidRPr="002F4849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46DBC"/>
    <w:rsid w:val="000C47CB"/>
    <w:rsid w:val="000C5ADB"/>
    <w:rsid w:val="001D482E"/>
    <w:rsid w:val="00241B23"/>
    <w:rsid w:val="002B2C50"/>
    <w:rsid w:val="002E13BA"/>
    <w:rsid w:val="002F4849"/>
    <w:rsid w:val="0032191D"/>
    <w:rsid w:val="003D7E68"/>
    <w:rsid w:val="003E5B87"/>
    <w:rsid w:val="004D2413"/>
    <w:rsid w:val="00510B95"/>
    <w:rsid w:val="005D765D"/>
    <w:rsid w:val="006602D6"/>
    <w:rsid w:val="006A37E2"/>
    <w:rsid w:val="00701185"/>
    <w:rsid w:val="0071552E"/>
    <w:rsid w:val="00796387"/>
    <w:rsid w:val="00804965"/>
    <w:rsid w:val="008C0E13"/>
    <w:rsid w:val="008C2077"/>
    <w:rsid w:val="009C0410"/>
    <w:rsid w:val="009C6BBD"/>
    <w:rsid w:val="009E197C"/>
    <w:rsid w:val="00AB5D52"/>
    <w:rsid w:val="00AC6543"/>
    <w:rsid w:val="00AD7D8B"/>
    <w:rsid w:val="00AE6210"/>
    <w:rsid w:val="00B248DA"/>
    <w:rsid w:val="00B36EAD"/>
    <w:rsid w:val="00B82A00"/>
    <w:rsid w:val="00C30BB7"/>
    <w:rsid w:val="00C46649"/>
    <w:rsid w:val="00D14A5C"/>
    <w:rsid w:val="00DC1301"/>
    <w:rsid w:val="00E1186B"/>
    <w:rsid w:val="00E90AD4"/>
    <w:rsid w:val="00F4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9539.html" TargetMode="External"/><Relationship Id="rId13" Type="http://schemas.openxmlformats.org/officeDocument/2006/relationships/hyperlink" Target="http://www.admkonda.ru/mortka-korrup-antikorruptcionnaya-e-kspertiza.html" TargetMode="External"/><Relationship Id="rId18" Type="http://schemas.openxmlformats.org/officeDocument/2006/relationships/hyperlink" Target="http://www.admkonda.ru/mortka-obratnaya-svyaz-dlya-soobshceniy-o-faktakh-korruptcii.html" TargetMode="External"/><Relationship Id="rId26" Type="http://schemas.openxmlformats.org/officeDocument/2006/relationships/hyperlink" Target="http://www.admkonda.ru/mortka-obratnaya-svyaz-dlya-soobshceniy-o-faktakh-korruptc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nda.ru/mortka-korrup-antikorruptcionnaya-e-kspertiza.html" TargetMode="External"/><Relationship Id="rId7" Type="http://schemas.openxmlformats.org/officeDocument/2006/relationships/hyperlink" Target="http://www.admkonda.ru/documents/9288.html" TargetMode="External"/><Relationship Id="rId12" Type="http://schemas.openxmlformats.org/officeDocument/2006/relationships/hyperlink" Target="http://www.admkonda.ru/mortka-korrup-npa.html" TargetMode="External"/><Relationship Id="rId17" Type="http://schemas.openxmlformats.org/officeDocument/2006/relationships/hyperlink" Target="http://www.admkonda.ru/mortka-komissiya-konflikta-interesov.html" TargetMode="External"/><Relationship Id="rId25" Type="http://schemas.openxmlformats.org/officeDocument/2006/relationships/hyperlink" Target="http://www.admkonda.ru/mortka-komissiya-konflikta-interes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nda.ru/mortka-svedeniya-o-dokhodakh.html" TargetMode="External"/><Relationship Id="rId20" Type="http://schemas.openxmlformats.org/officeDocument/2006/relationships/hyperlink" Target="http://www.admkonda.ru/mortka-korrup-npa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9287.html" TargetMode="External"/><Relationship Id="rId11" Type="http://schemas.openxmlformats.org/officeDocument/2006/relationships/hyperlink" Target="http://www.admkonda.ru/documents/9539.html" TargetMode="External"/><Relationship Id="rId24" Type="http://schemas.openxmlformats.org/officeDocument/2006/relationships/hyperlink" Target="http://www.admkonda.ru/mortka-svedeniya-o-dokhod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/mortka-korrup-formy-dokumentov-protiv-korruptcii.html" TargetMode="External"/><Relationship Id="rId23" Type="http://schemas.openxmlformats.org/officeDocument/2006/relationships/hyperlink" Target="http://www.admkonda.ru/mortka-korrup-formy-dokumentov-protiv-korruptci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konda.ru/documents/9288.html" TargetMode="External"/><Relationship Id="rId19" Type="http://schemas.openxmlformats.org/officeDocument/2006/relationships/hyperlink" Target="http://www.admkonda.ru/deyat-mezhved-soveta-po-protivod-korruptcii-pri-glave-gp-mort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9287.html" TargetMode="External"/><Relationship Id="rId14" Type="http://schemas.openxmlformats.org/officeDocument/2006/relationships/hyperlink" Target="http://www.admkonda.ru/mortka-korrup-metodicheskie-materialy.html" TargetMode="External"/><Relationship Id="rId22" Type="http://schemas.openxmlformats.org/officeDocument/2006/relationships/hyperlink" Target="http://www.admkonda.ru/mortka-korrup-metodicheskie-materialy.html" TargetMode="External"/><Relationship Id="rId27" Type="http://schemas.openxmlformats.org/officeDocument/2006/relationships/hyperlink" Target="http://www.admkonda.ru/deyat-mezhved-soveta-po-protivod-korruptcii-pri-glave-gp-mor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0535-5907-4818-AC10-2F5DE38D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8192</Words>
  <Characters>46698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kungurova</cp:lastModifiedBy>
  <cp:revision>20</cp:revision>
  <cp:lastPrinted>2017-07-18T04:54:00Z</cp:lastPrinted>
  <dcterms:created xsi:type="dcterms:W3CDTF">2017-03-28T12:26:00Z</dcterms:created>
  <dcterms:modified xsi:type="dcterms:W3CDTF">2017-07-18T05:49:00Z</dcterms:modified>
</cp:coreProperties>
</file>