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F367B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6"/>
        <w:gridCol w:w="5485"/>
      </w:tblGrid>
      <w:tr w:rsidR="002C14A4" w:rsidRPr="00673688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F27B24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F27B24">
              <w:t>11</w:t>
            </w:r>
            <w:r w:rsidR="00352049" w:rsidRPr="00673688">
              <w:t xml:space="preserve"> июля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D70505">
            <w:pPr>
              <w:tabs>
                <w:tab w:val="left" w:pos="993"/>
                <w:tab w:val="right" w:pos="5282"/>
              </w:tabs>
              <w:ind w:right="-143"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                                </w:t>
            </w:r>
            <w:r w:rsidRPr="00673688">
              <w:t xml:space="preserve">№ </w:t>
            </w:r>
            <w:r w:rsidR="00673688" w:rsidRPr="00673688">
              <w:t>9</w:t>
            </w:r>
            <w:r w:rsidR="00F27B24">
              <w:t xml:space="preserve">3 – </w:t>
            </w:r>
            <w:proofErr w:type="spellStart"/>
            <w:proofErr w:type="gramStart"/>
            <w:r w:rsidR="00F27B24">
              <w:t>р</w:t>
            </w:r>
            <w:proofErr w:type="spellEnd"/>
            <w:proofErr w:type="gramEnd"/>
            <w:r w:rsidR="00F27B24">
              <w:t xml:space="preserve"> </w:t>
            </w:r>
            <w:r w:rsidRPr="00673688">
              <w:tab/>
            </w:r>
          </w:p>
        </w:tc>
      </w:tr>
      <w:tr w:rsidR="002C14A4" w:rsidRPr="00673688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BC797F" w:rsidRPr="00673688" w:rsidRDefault="00BC797F" w:rsidP="00EA0454">
      <w:pPr>
        <w:ind w:firstLine="426"/>
      </w:pPr>
    </w:p>
    <w:p w:rsidR="00BC797F" w:rsidRPr="00673688" w:rsidRDefault="00BC797F" w:rsidP="00EA0454">
      <w:pPr>
        <w:ind w:firstLine="426"/>
      </w:pPr>
    </w:p>
    <w:tbl>
      <w:tblPr>
        <w:tblW w:w="0" w:type="auto"/>
        <w:tblLook w:val="04A0"/>
      </w:tblPr>
      <w:tblGrid>
        <w:gridCol w:w="5920"/>
      </w:tblGrid>
      <w:tr w:rsidR="00D70505" w:rsidRPr="00C834A9" w:rsidTr="00B06432">
        <w:tc>
          <w:tcPr>
            <w:tcW w:w="5920" w:type="dxa"/>
          </w:tcPr>
          <w:p w:rsidR="00D70505" w:rsidRPr="00C834A9" w:rsidRDefault="00D70505" w:rsidP="00B06432">
            <w:pPr>
              <w:tabs>
                <w:tab w:val="left" w:pos="1134"/>
              </w:tabs>
            </w:pPr>
            <w:proofErr w:type="gramStart"/>
            <w:r w:rsidRPr="00C834A9">
              <w:t xml:space="preserve">Об утверждении перечня вопросов для проведения тестирования участников конкурса на замещение должностей муниципальной службы, на включение в кадровый резерв для замещения вакантных должностей муниципальной службы, в резерв управленческих кадров для замещения целевых управленческих должностей муниципальной службы и в резерв управленческих кадров для замещения целевых управленческих должностей в муниципальных учреждениях муниципального образования </w:t>
            </w:r>
            <w:r>
              <w:t>сельского поселения Болчары</w:t>
            </w:r>
            <w:proofErr w:type="gramEnd"/>
          </w:p>
          <w:p w:rsidR="00D70505" w:rsidRPr="00C834A9" w:rsidRDefault="00D70505" w:rsidP="00B06432">
            <w:pPr>
              <w:tabs>
                <w:tab w:val="left" w:pos="1134"/>
              </w:tabs>
            </w:pPr>
          </w:p>
        </w:tc>
      </w:tr>
    </w:tbl>
    <w:p w:rsidR="00D70505" w:rsidRDefault="00D70505" w:rsidP="00D70505">
      <w:pPr>
        <w:shd w:val="clear" w:color="auto" w:fill="FFFFFF"/>
        <w:autoSpaceDE w:val="0"/>
        <w:autoSpaceDN w:val="0"/>
        <w:adjustRightInd w:val="0"/>
        <w:ind w:firstLine="426"/>
        <w:jc w:val="both"/>
      </w:pPr>
    </w:p>
    <w:p w:rsidR="00D70505" w:rsidRPr="00C834A9" w:rsidRDefault="00D70505" w:rsidP="00D70505">
      <w:pPr>
        <w:shd w:val="clear" w:color="auto" w:fill="FFFFFF"/>
        <w:autoSpaceDE w:val="0"/>
        <w:autoSpaceDN w:val="0"/>
        <w:adjustRightInd w:val="0"/>
        <w:ind w:firstLine="426"/>
        <w:jc w:val="both"/>
      </w:pPr>
      <w:proofErr w:type="gramStart"/>
      <w:r w:rsidRPr="00C834A9">
        <w:t xml:space="preserve">В целях определения соответствия оценки профессиональной и управленческой компетентности (профессионального уровня) кандидатов, претендующих на замещение должностей муниципальной службы, на включение в кадровый резерв для замещения вакантных должностей муниципальной службы, в резерв управленческих кадров для замещения целевых управленческих должностей муниципальной службы и в 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</w:t>
      </w:r>
      <w:r>
        <w:t>сельское</w:t>
      </w:r>
      <w:proofErr w:type="gramEnd"/>
      <w:r>
        <w:t xml:space="preserve"> поселение Болчары</w:t>
      </w:r>
      <w:r w:rsidRPr="00C834A9">
        <w:t>:</w:t>
      </w:r>
    </w:p>
    <w:p w:rsidR="00D70505" w:rsidRPr="00C834A9" w:rsidRDefault="00D70505" w:rsidP="00D70505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1. </w:t>
      </w:r>
      <w:proofErr w:type="gramStart"/>
      <w:r w:rsidRPr="00C834A9">
        <w:t xml:space="preserve">Утвердить перечень вопросов для проведения тестирования участников конкурса на замещение должностей муниципальной службы, на включение в кадровый резерв для замещения вакантных должностей муниципальной службы, в резерв управленческих кадров для замещения целевых управленческих должностей муниципальной службы и в 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</w:t>
      </w:r>
      <w:r>
        <w:t>сельского поселения Болчары</w:t>
      </w:r>
      <w:r w:rsidRPr="00C834A9">
        <w:t xml:space="preserve"> (приложение).</w:t>
      </w:r>
      <w:proofErr w:type="gramEnd"/>
    </w:p>
    <w:p w:rsidR="00D70505" w:rsidRPr="00F367B4" w:rsidRDefault="00D70505" w:rsidP="00D70505">
      <w:pPr>
        <w:ind w:firstLine="426"/>
        <w:jc w:val="both"/>
      </w:pPr>
      <w:r w:rsidRPr="00F367B4">
        <w:t>2. Распоряжение разместить на официальном сайте органов местного самоуправления муниципального образования Кондинский район.</w:t>
      </w:r>
    </w:p>
    <w:p w:rsidR="00D70505" w:rsidRPr="00F367B4" w:rsidRDefault="00F367B4" w:rsidP="00D70505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367B4">
        <w:rPr>
          <w:rFonts w:ascii="Times New Roman" w:hAnsi="Times New Roman"/>
          <w:sz w:val="24"/>
          <w:szCs w:val="24"/>
        </w:rPr>
        <w:t>3</w:t>
      </w:r>
      <w:r w:rsidR="00D70505" w:rsidRPr="00F367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70505" w:rsidRPr="00F367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70505" w:rsidRPr="00F367B4">
        <w:rPr>
          <w:rFonts w:ascii="Times New Roman" w:hAnsi="Times New Roman"/>
          <w:sz w:val="24"/>
          <w:szCs w:val="24"/>
        </w:rPr>
        <w:t xml:space="preserve"> выполнением распоряжения возложить</w:t>
      </w:r>
      <w:r w:rsidRPr="00F367B4">
        <w:rPr>
          <w:rFonts w:ascii="Times New Roman" w:hAnsi="Times New Roman"/>
          <w:sz w:val="24"/>
          <w:szCs w:val="24"/>
        </w:rPr>
        <w:t xml:space="preserve"> на начальника организационно – правового отдела администрации сельского поселения Болчары.</w:t>
      </w:r>
    </w:p>
    <w:p w:rsidR="00D70505" w:rsidRPr="00F367B4" w:rsidRDefault="00D70505" w:rsidP="00D70505"/>
    <w:p w:rsidR="00D70505" w:rsidRPr="00F367B4" w:rsidRDefault="00D70505" w:rsidP="00D70505"/>
    <w:tbl>
      <w:tblPr>
        <w:tblW w:w="10318" w:type="dxa"/>
        <w:tblLook w:val="01E0"/>
      </w:tblPr>
      <w:tblGrid>
        <w:gridCol w:w="4361"/>
        <w:gridCol w:w="1391"/>
        <w:gridCol w:w="4279"/>
        <w:gridCol w:w="287"/>
      </w:tblGrid>
      <w:tr w:rsidR="00D70505" w:rsidRPr="00F367B4" w:rsidTr="00D70505">
        <w:trPr>
          <w:trHeight w:val="555"/>
        </w:trPr>
        <w:tc>
          <w:tcPr>
            <w:tcW w:w="5752" w:type="dxa"/>
            <w:gridSpan w:val="2"/>
            <w:vAlign w:val="bottom"/>
          </w:tcPr>
          <w:p w:rsidR="00D70505" w:rsidRPr="00F367B4" w:rsidRDefault="00D70505" w:rsidP="00B06432">
            <w:r w:rsidRPr="00F367B4">
              <w:t xml:space="preserve">Глава сельского поселения Болчары </w:t>
            </w:r>
          </w:p>
        </w:tc>
        <w:tc>
          <w:tcPr>
            <w:tcW w:w="4566" w:type="dxa"/>
            <w:gridSpan w:val="2"/>
          </w:tcPr>
          <w:p w:rsidR="00D70505" w:rsidRPr="00F367B4" w:rsidRDefault="00D70505" w:rsidP="00B06432">
            <w:pPr>
              <w:autoSpaceDE w:val="0"/>
              <w:autoSpaceDN w:val="0"/>
              <w:adjustRightInd w:val="0"/>
              <w:jc w:val="right"/>
            </w:pPr>
          </w:p>
          <w:p w:rsidR="00D70505" w:rsidRPr="00F367B4" w:rsidRDefault="00D70505" w:rsidP="00B06432">
            <w:pPr>
              <w:autoSpaceDE w:val="0"/>
              <w:autoSpaceDN w:val="0"/>
              <w:adjustRightInd w:val="0"/>
              <w:jc w:val="right"/>
            </w:pPr>
            <w:r w:rsidRPr="00F367B4">
              <w:t xml:space="preserve">С. Ю. Мокроусов </w:t>
            </w:r>
          </w:p>
        </w:tc>
      </w:tr>
      <w:tr w:rsidR="00D70505" w:rsidRPr="00F367B4" w:rsidTr="00D70505">
        <w:tblPrEx>
          <w:tblLook w:val="04A0"/>
        </w:tblPrEx>
        <w:trPr>
          <w:gridAfter w:val="1"/>
          <w:wAfter w:w="287" w:type="dxa"/>
        </w:trPr>
        <w:tc>
          <w:tcPr>
            <w:tcW w:w="4361" w:type="dxa"/>
            <w:shd w:val="clear" w:color="auto" w:fill="auto"/>
          </w:tcPr>
          <w:p w:rsidR="00D70505" w:rsidRPr="00F367B4" w:rsidRDefault="00D70505" w:rsidP="00D7050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367B4" w:rsidRPr="00F367B4" w:rsidRDefault="00F367B4" w:rsidP="00D70505">
            <w:pPr>
              <w:pStyle w:val="a5"/>
              <w:jc w:val="right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F367B4" w:rsidRPr="00F367B4" w:rsidRDefault="00F367B4" w:rsidP="00D70505">
            <w:pPr>
              <w:pStyle w:val="a5"/>
              <w:jc w:val="right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F367B4" w:rsidRPr="00F367B4" w:rsidRDefault="00F367B4" w:rsidP="00D70505">
            <w:pPr>
              <w:pStyle w:val="a5"/>
              <w:jc w:val="right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F367B4" w:rsidRPr="00F367B4" w:rsidRDefault="00F367B4" w:rsidP="00D70505">
            <w:pPr>
              <w:pStyle w:val="a5"/>
              <w:jc w:val="right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F367B4" w:rsidRPr="00F367B4" w:rsidRDefault="00F367B4" w:rsidP="00D70505">
            <w:pPr>
              <w:pStyle w:val="a5"/>
              <w:jc w:val="right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D70505" w:rsidRPr="00F367B4" w:rsidRDefault="00D70505" w:rsidP="00D70505">
            <w:pPr>
              <w:pStyle w:val="a5"/>
              <w:jc w:val="right"/>
              <w:rPr>
                <w:rFonts w:ascii="Times New Roman" w:eastAsia="BatangChe" w:hAnsi="Times New Roman"/>
                <w:sz w:val="24"/>
                <w:szCs w:val="24"/>
              </w:rPr>
            </w:pPr>
            <w:r w:rsidRPr="00F367B4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D70505" w:rsidRPr="00F367B4" w:rsidRDefault="00D70505" w:rsidP="00D70505">
            <w:pPr>
              <w:pStyle w:val="a5"/>
              <w:jc w:val="right"/>
              <w:rPr>
                <w:rFonts w:ascii="Times New Roman" w:eastAsia="BatangChe" w:hAnsi="Times New Roman"/>
                <w:sz w:val="24"/>
                <w:szCs w:val="24"/>
              </w:rPr>
            </w:pPr>
            <w:r w:rsidRPr="00F367B4">
              <w:rPr>
                <w:rFonts w:ascii="Times New Roman" w:eastAsia="BatangChe" w:hAnsi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D70505" w:rsidRPr="00F367B4" w:rsidRDefault="00D70505" w:rsidP="00D7050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7B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Болчары </w:t>
            </w:r>
          </w:p>
          <w:p w:rsidR="00D70505" w:rsidRPr="00F367B4" w:rsidRDefault="00D70505" w:rsidP="00F27B2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7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7B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67B4">
              <w:rPr>
                <w:rFonts w:ascii="Times New Roman" w:hAnsi="Times New Roman" w:cs="Times New Roman"/>
                <w:sz w:val="24"/>
                <w:szCs w:val="24"/>
              </w:rPr>
              <w:t>.07.2019 года № 9</w:t>
            </w:r>
            <w:r w:rsidR="00F27B24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proofErr w:type="gramStart"/>
            <w:r w:rsidR="00F27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2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0505" w:rsidRDefault="00D70505" w:rsidP="00D70505">
      <w:pPr>
        <w:shd w:val="clear" w:color="auto" w:fill="FFFFFF"/>
        <w:autoSpaceDE w:val="0"/>
        <w:autoSpaceDN w:val="0"/>
        <w:adjustRightInd w:val="0"/>
        <w:ind w:left="4963"/>
      </w:pPr>
    </w:p>
    <w:p w:rsidR="00D70505" w:rsidRDefault="00D70505" w:rsidP="00D70505">
      <w:pPr>
        <w:rPr>
          <w:color w:val="000000"/>
          <w:sz w:val="16"/>
        </w:rPr>
      </w:pPr>
    </w:p>
    <w:p w:rsidR="00D70505" w:rsidRDefault="00D70505" w:rsidP="00D70505">
      <w:pPr>
        <w:tabs>
          <w:tab w:val="left" w:pos="1134"/>
        </w:tabs>
        <w:jc w:val="center"/>
      </w:pPr>
      <w:r>
        <w:t>П</w:t>
      </w:r>
      <w:r w:rsidRPr="006853F1">
        <w:t xml:space="preserve">еречня </w:t>
      </w:r>
    </w:p>
    <w:p w:rsidR="00D70505" w:rsidRPr="006853F1" w:rsidRDefault="00D70505" w:rsidP="00D70505">
      <w:pPr>
        <w:tabs>
          <w:tab w:val="left" w:pos="1134"/>
        </w:tabs>
        <w:jc w:val="center"/>
      </w:pPr>
      <w:proofErr w:type="gramStart"/>
      <w:r w:rsidRPr="006853F1">
        <w:t xml:space="preserve">вопросов для проведения тестирования участников конкурса на замещение должностей муниципальной службы, на включение в кадровый резерв для замещения вакантных должностей муниципальной службы, в резерв управленческих кадров для замещения целевых управленческих должностей муниципальной службы и в резерв управленческих кадров для замещения целевых управленческих должностей в муниципальных учреждениях </w:t>
      </w:r>
      <w:r>
        <w:t>муниципального образования сельского поселения Болчары</w:t>
      </w:r>
      <w:proofErr w:type="gramEnd"/>
    </w:p>
    <w:p w:rsidR="00D70505" w:rsidRPr="0002672C" w:rsidRDefault="00D70505" w:rsidP="00D7050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D70505" w:rsidRPr="00F367B4" w:rsidRDefault="00D70505" w:rsidP="00D70505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</w:pPr>
      <w:r w:rsidRPr="00F367B4">
        <w:t>Вопросы на знание Конституции Российской Федерации</w:t>
      </w:r>
    </w:p>
    <w:p w:rsidR="00D70505" w:rsidRPr="00F367B4" w:rsidRDefault="00D70505" w:rsidP="00D70505">
      <w:pPr>
        <w:shd w:val="clear" w:color="auto" w:fill="FFFFFF"/>
        <w:autoSpaceDE w:val="0"/>
        <w:autoSpaceDN w:val="0"/>
        <w:adjustRightInd w:val="0"/>
        <w:ind w:left="720"/>
      </w:pP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1. Кем принята Конституция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2. Кто может вносить предложения о поправках в Конституцию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3. Кем является Президент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4. На какой срок избирается Президент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5. Кто может быть избран Президентом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6. Кто является носителем суверенитета и единственным источником власти в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7. Кто осуществляет исполнительную власть в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8. Кем назначается Председатель Правительства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9. Каковы действия Президента Российской Федерации после трехкратного отклонения представленных кандидатур Председателя Правительства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10. Полномочия Председателя Правительства Российской Федерации.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11. Порядок деятельности Правительства Российской Федерации определяется?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12. Кем могут быть отменены Постановления Правительства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13. Кем осуществляется Правосудие в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14. Судьями могут быть граждане Российской Федерации, достигшие возраста?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15. Количественный состав Конституционного суда Российской Федерации.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16. Кем назначаются Судьи Конституционного Суда Российской Федерации, Верховного суда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17. Каким органом является Федеральное Собрание - парламент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18. На какой срок избирается Государственная Дума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19. Как выбирается Председатель Совета Федерации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20. Кому принадлежит право законодательной инициативы?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21. Куда вносятся Законопроекты?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22. Кем составляется Государственный бюджет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23. С какой целью утверждается Государственный бюджет?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24. Основания приобретения и прекращения гражданства Российской Федерации.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25. Кто имеет право избирать и быть избранными в органы государственной власти Российской Федерации?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26. Кому в Российской Федерации юридическая помощь оказывается бесплатно?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27. С какого возраста гражданин Российской Федерации самостоятельно и в полном объеме осуществляет свои права и обязанности?</w:t>
      </w:r>
    </w:p>
    <w:p w:rsidR="00D70505" w:rsidRPr="00F367B4" w:rsidRDefault="00D70505" w:rsidP="00F367B4">
      <w:pPr>
        <w:tabs>
          <w:tab w:val="left" w:pos="360"/>
        </w:tabs>
        <w:ind w:right="-185" w:firstLine="426"/>
        <w:jc w:val="both"/>
      </w:pPr>
      <w:r w:rsidRPr="00F367B4">
        <w:t>28. На какие виды разделяется государственная власть в Российской Федерации</w:t>
      </w:r>
      <w:r w:rsidR="00F367B4" w:rsidRPr="00F367B4">
        <w:t>.</w:t>
      </w:r>
      <w:r w:rsidRPr="00F367B4">
        <w:t xml:space="preserve"> Входят ли органы местного самоуправления в систему органов государственной власти?  </w:t>
      </w:r>
    </w:p>
    <w:p w:rsidR="00D70505" w:rsidRPr="00F367B4" w:rsidRDefault="00D70505" w:rsidP="00F367B4">
      <w:pPr>
        <w:tabs>
          <w:tab w:val="left" w:pos="360"/>
        </w:tabs>
        <w:ind w:right="-185" w:firstLine="426"/>
        <w:jc w:val="both"/>
      </w:pPr>
      <w:r w:rsidRPr="00F367B4">
        <w:t>29. Представительный и законодательный орган Российской Федерации?</w:t>
      </w:r>
    </w:p>
    <w:p w:rsidR="00D70505" w:rsidRPr="00F367B4" w:rsidRDefault="00D70505" w:rsidP="00F367B4">
      <w:pPr>
        <w:tabs>
          <w:tab w:val="left" w:pos="360"/>
        </w:tabs>
        <w:ind w:right="-185" w:firstLine="426"/>
        <w:jc w:val="both"/>
      </w:pPr>
      <w:r w:rsidRPr="00F367B4">
        <w:t>30. Орган, осуществляющий исполнительную власть Российской Федерации?</w:t>
      </w:r>
    </w:p>
    <w:p w:rsidR="00D70505" w:rsidRPr="00F367B4" w:rsidRDefault="00D70505" w:rsidP="00D70505">
      <w:pPr>
        <w:shd w:val="clear" w:color="auto" w:fill="FFFFFF"/>
        <w:autoSpaceDE w:val="0"/>
        <w:autoSpaceDN w:val="0"/>
        <w:adjustRightInd w:val="0"/>
      </w:pPr>
    </w:p>
    <w:p w:rsidR="00D70505" w:rsidRPr="00F367B4" w:rsidRDefault="00D70505" w:rsidP="00D70505">
      <w:pPr>
        <w:shd w:val="clear" w:color="auto" w:fill="FFFFFF"/>
        <w:autoSpaceDE w:val="0"/>
        <w:autoSpaceDN w:val="0"/>
        <w:adjustRightInd w:val="0"/>
        <w:ind w:left="360"/>
        <w:jc w:val="center"/>
      </w:pPr>
    </w:p>
    <w:p w:rsidR="00D70505" w:rsidRPr="00F367B4" w:rsidRDefault="00D70505" w:rsidP="00F367B4">
      <w:pPr>
        <w:pStyle w:val="aa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F367B4">
        <w:lastRenderedPageBreak/>
        <w:t xml:space="preserve">Вопросы на знание федерального законодательства, законодательства </w:t>
      </w:r>
      <w:r w:rsidRPr="00F367B4">
        <w:br/>
        <w:t>Ханты</w:t>
      </w:r>
      <w:r w:rsidR="00F367B4">
        <w:t xml:space="preserve"> – </w:t>
      </w:r>
      <w:r w:rsidRPr="00F367B4">
        <w:t xml:space="preserve">Мансийского автономного округа </w:t>
      </w:r>
      <w:r w:rsidR="00F367B4">
        <w:t>–</w:t>
      </w:r>
      <w:r w:rsidRPr="00F367B4">
        <w:t xml:space="preserve"> Югры, н</w:t>
      </w:r>
      <w:r w:rsidRPr="00F367B4">
        <w:rPr>
          <w:bCs/>
        </w:rPr>
        <w:t xml:space="preserve">ормативных </w:t>
      </w:r>
      <w:r w:rsidR="00F367B4">
        <w:rPr>
          <w:bCs/>
        </w:rPr>
        <w:t>правовых актов администрации сельского поселения Болчары</w:t>
      </w:r>
      <w:r w:rsidRPr="00F367B4">
        <w:rPr>
          <w:bCs/>
        </w:rPr>
        <w:t>, регулирующие вопросы муниципальной службы</w:t>
      </w:r>
    </w:p>
    <w:p w:rsidR="00F367B4" w:rsidRPr="00F367B4" w:rsidRDefault="00F367B4" w:rsidP="00F367B4">
      <w:pPr>
        <w:shd w:val="clear" w:color="auto" w:fill="FFFFFF"/>
        <w:autoSpaceDE w:val="0"/>
        <w:autoSpaceDN w:val="0"/>
        <w:adjustRightInd w:val="0"/>
        <w:ind w:left="360"/>
        <w:rPr>
          <w:bCs/>
        </w:rPr>
      </w:pP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0" w:name="sub_2"/>
      <w:r w:rsidRPr="00F367B4">
        <w:rPr>
          <w:rFonts w:ascii="Times New Roman" w:hAnsi="Times New Roman" w:cs="Times New Roman"/>
        </w:rPr>
        <w:t>1. Понятие муниципальной службы.</w:t>
      </w:r>
    </w:p>
    <w:p w:rsidR="00D70505" w:rsidRPr="00F367B4" w:rsidRDefault="00D70505" w:rsidP="00F367B4">
      <w:pPr>
        <w:ind w:firstLine="426"/>
        <w:jc w:val="both"/>
      </w:pPr>
      <w:r w:rsidRPr="00F367B4">
        <w:t>2. Понятие представителя нанимателя (работодателя) муниципального служащего.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1" w:name="sub_4"/>
      <w:bookmarkEnd w:id="0"/>
      <w:r w:rsidRPr="00F367B4">
        <w:rPr>
          <w:rFonts w:ascii="Times New Roman" w:hAnsi="Times New Roman" w:cs="Times New Roman"/>
        </w:rPr>
        <w:t>3. Основные принципы муниципальной службы.</w:t>
      </w:r>
    </w:p>
    <w:bookmarkEnd w:id="1"/>
    <w:p w:rsidR="00D70505" w:rsidRPr="00F367B4" w:rsidRDefault="00D70505" w:rsidP="00F367B4">
      <w:pPr>
        <w:pStyle w:val="aff1"/>
        <w:tabs>
          <w:tab w:val="left" w:pos="709"/>
        </w:tabs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4. Взаимосвязь муниципальной службы и государственной гражданской службы Российской Федерации.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5. Виды должностей муниципальной службы.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2" w:name="sub_8"/>
      <w:r w:rsidRPr="00F367B4">
        <w:rPr>
          <w:rFonts w:ascii="Times New Roman" w:hAnsi="Times New Roman" w:cs="Times New Roman"/>
        </w:rPr>
        <w:t>6. Классификация должностей муниципальной службы.</w:t>
      </w:r>
    </w:p>
    <w:bookmarkEnd w:id="2"/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7.Основные квалификационные требования для замещения должностей муниципальной службы.</w:t>
      </w:r>
    </w:p>
    <w:p w:rsidR="00D70505" w:rsidRPr="00F367B4" w:rsidRDefault="00D70505" w:rsidP="00F367B4">
      <w:pPr>
        <w:ind w:firstLine="426"/>
        <w:jc w:val="both"/>
      </w:pPr>
      <w:r w:rsidRPr="00F367B4">
        <w:t>8. Реестр должностей муниципальной службы.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9. Классные чины муниципальных служащих.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3" w:name="sub_10"/>
      <w:r w:rsidRPr="00F367B4">
        <w:rPr>
          <w:rFonts w:ascii="Times New Roman" w:hAnsi="Times New Roman" w:cs="Times New Roman"/>
        </w:rPr>
        <w:t>10. Понятие муниципального служащего.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4" w:name="sub_11"/>
      <w:bookmarkEnd w:id="3"/>
      <w:r w:rsidRPr="00F367B4">
        <w:rPr>
          <w:rFonts w:ascii="Times New Roman" w:hAnsi="Times New Roman" w:cs="Times New Roman"/>
        </w:rPr>
        <w:t>11. Основные права муниципального служащего.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5" w:name="sub_12"/>
      <w:bookmarkEnd w:id="4"/>
      <w:r w:rsidRPr="00F367B4">
        <w:rPr>
          <w:rFonts w:ascii="Times New Roman" w:hAnsi="Times New Roman" w:cs="Times New Roman"/>
        </w:rPr>
        <w:t>12. Основные обязанности муниципального служащего.</w:t>
      </w:r>
    </w:p>
    <w:bookmarkEnd w:id="5"/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13. Ограничения, связанные с муниципальной службой.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6" w:name="sub_14"/>
      <w:r w:rsidRPr="00F367B4">
        <w:rPr>
          <w:rFonts w:ascii="Times New Roman" w:hAnsi="Times New Roman" w:cs="Times New Roman"/>
        </w:rPr>
        <w:t>14. Запреты, связанные с муниципальной службой.</w:t>
      </w:r>
    </w:p>
    <w:bookmarkEnd w:id="6"/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15. Урегулирование конфликта интересов на муниципальной службе.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16. Требования к служебному поведению муниципального служащего.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17. Представление сведений о доходах, расходах, об имуществе и обязательствах имущественного характера.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18. Представление сведений о размещении информации в информационно-телекоммуникационной сети «Интернет».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7" w:name="sub_16"/>
      <w:r w:rsidRPr="00F367B4">
        <w:rPr>
          <w:rFonts w:ascii="Times New Roman" w:hAnsi="Times New Roman" w:cs="Times New Roman"/>
        </w:rPr>
        <w:t>19. Граждане, имеющие право поступления на муниципальную службу.</w:t>
      </w:r>
    </w:p>
    <w:bookmarkEnd w:id="7"/>
    <w:p w:rsidR="00D70505" w:rsidRPr="00F367B4" w:rsidRDefault="00D70505" w:rsidP="00F367B4">
      <w:pPr>
        <w:ind w:firstLine="426"/>
        <w:jc w:val="both"/>
      </w:pPr>
      <w:r w:rsidRPr="00F367B4">
        <w:t>20. Порядок поступления на муниципальную службу.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8" w:name="sub_17"/>
      <w:r w:rsidRPr="00F367B4">
        <w:rPr>
          <w:rFonts w:ascii="Times New Roman" w:hAnsi="Times New Roman" w:cs="Times New Roman"/>
        </w:rPr>
        <w:t>21. Порядок прохождения конкурса на замещение должности муниципальной службы.</w:t>
      </w:r>
    </w:p>
    <w:p w:rsidR="00D70505" w:rsidRPr="00F367B4" w:rsidRDefault="00D70505" w:rsidP="00F367B4">
      <w:pPr>
        <w:ind w:firstLine="426"/>
      </w:pPr>
      <w:bookmarkStart w:id="9" w:name="sub_18"/>
      <w:bookmarkEnd w:id="8"/>
      <w:r w:rsidRPr="00F367B4">
        <w:t xml:space="preserve">       22. Периодичность проведения аттестации муниципальных служащих?</w:t>
      </w:r>
    </w:p>
    <w:p w:rsidR="00D70505" w:rsidRPr="00F367B4" w:rsidRDefault="00D70505" w:rsidP="00F367B4">
      <w:pPr>
        <w:ind w:firstLine="426"/>
      </w:pPr>
      <w:r w:rsidRPr="00F367B4">
        <w:t xml:space="preserve">         23. В каком случае муниципальные служащие не подлежат аттестации?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10" w:name="sub_19"/>
      <w:bookmarkEnd w:id="9"/>
      <w:r w:rsidRPr="00F367B4">
        <w:rPr>
          <w:rFonts w:ascii="Times New Roman" w:hAnsi="Times New Roman" w:cs="Times New Roman"/>
        </w:rPr>
        <w:t>24. Основания для расторжения трудового договора с муниципальным служащим.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11" w:name="sub_20"/>
      <w:bookmarkEnd w:id="10"/>
      <w:r w:rsidRPr="00F367B4">
        <w:rPr>
          <w:rFonts w:ascii="Times New Roman" w:hAnsi="Times New Roman" w:cs="Times New Roman"/>
        </w:rPr>
        <w:t>25. Рабочее (служебное) время и время отдыха.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12" w:name="sub_21"/>
      <w:bookmarkEnd w:id="11"/>
      <w:r w:rsidRPr="00F367B4">
        <w:rPr>
          <w:rFonts w:ascii="Times New Roman" w:hAnsi="Times New Roman" w:cs="Times New Roman"/>
        </w:rPr>
        <w:t>26. Порядок предоставления отпуска муниципальному служащему.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13" w:name="sub_22"/>
      <w:bookmarkEnd w:id="12"/>
      <w:r w:rsidRPr="00F367B4">
        <w:rPr>
          <w:rFonts w:ascii="Times New Roman" w:hAnsi="Times New Roman" w:cs="Times New Roman"/>
        </w:rPr>
        <w:t>27. Общие принципы оплаты труда муниципального служащего.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14" w:name="sub_23"/>
      <w:bookmarkEnd w:id="13"/>
      <w:r w:rsidRPr="00F367B4">
        <w:rPr>
          <w:rFonts w:ascii="Times New Roman" w:hAnsi="Times New Roman" w:cs="Times New Roman"/>
        </w:rPr>
        <w:t>28. Гарантии, предоставляемые муниципальному служащему.</w:t>
      </w:r>
    </w:p>
    <w:bookmarkEnd w:id="14"/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 xml:space="preserve">29. Понятие стажа муниципальной службы и порядок его исчисления. 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15" w:name="sub_26"/>
      <w:r w:rsidRPr="00F367B4">
        <w:rPr>
          <w:rFonts w:ascii="Times New Roman" w:hAnsi="Times New Roman" w:cs="Times New Roman"/>
        </w:rPr>
        <w:t>30. Виды поощрения муниципального служащего.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16" w:name="sub_27"/>
      <w:bookmarkEnd w:id="15"/>
      <w:r w:rsidRPr="00F367B4">
        <w:rPr>
          <w:rFonts w:ascii="Times New Roman" w:hAnsi="Times New Roman" w:cs="Times New Roman"/>
        </w:rPr>
        <w:t>31. Дисциплинарная ответственность муниципального служащего.</w:t>
      </w:r>
    </w:p>
    <w:bookmarkEnd w:id="16"/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32.Взыскания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17" w:name="sub_29"/>
      <w:r w:rsidRPr="00F367B4">
        <w:rPr>
          <w:rFonts w:ascii="Times New Roman" w:hAnsi="Times New Roman" w:cs="Times New Roman"/>
        </w:rPr>
        <w:t>33. Понятие персональных данных муниципального служащего.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18" w:name="sub_30"/>
      <w:bookmarkEnd w:id="17"/>
      <w:r w:rsidRPr="00F367B4">
        <w:rPr>
          <w:rFonts w:ascii="Times New Roman" w:hAnsi="Times New Roman" w:cs="Times New Roman"/>
        </w:rPr>
        <w:t>34. Порядок ведения личного дела муниципального служащего.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19" w:name="sub_33"/>
      <w:bookmarkEnd w:id="18"/>
      <w:r w:rsidRPr="00F367B4">
        <w:rPr>
          <w:rFonts w:ascii="Times New Roman" w:hAnsi="Times New Roman" w:cs="Times New Roman"/>
        </w:rPr>
        <w:t>35. Порядок формирования кадрового резерва на муниципальной службе.</w:t>
      </w:r>
    </w:p>
    <w:p w:rsidR="00D70505" w:rsidRPr="00F367B4" w:rsidRDefault="00D70505" w:rsidP="00F367B4">
      <w:pPr>
        <w:autoSpaceDE w:val="0"/>
        <w:autoSpaceDN w:val="0"/>
        <w:adjustRightInd w:val="0"/>
        <w:ind w:firstLine="426"/>
        <w:jc w:val="both"/>
      </w:pPr>
      <w:r w:rsidRPr="00F367B4">
        <w:t>36. Комиссии по соблюдению требований к служебному поведению муниципальных служащих и урегулированию конфликта интересов.</w:t>
      </w:r>
    </w:p>
    <w:p w:rsidR="00D70505" w:rsidRPr="00F367B4" w:rsidRDefault="00D70505" w:rsidP="00F367B4">
      <w:pPr>
        <w:ind w:firstLine="426"/>
      </w:pPr>
      <w:r w:rsidRPr="00F367B4">
        <w:t xml:space="preserve">37. Дайте определение понятию конфликт интересов на муниципальной службе?  </w:t>
      </w:r>
    </w:p>
    <w:p w:rsidR="00D70505" w:rsidRPr="00F367B4" w:rsidRDefault="00D70505" w:rsidP="00F367B4">
      <w:pPr>
        <w:ind w:firstLine="426"/>
      </w:pPr>
      <w:r w:rsidRPr="00F367B4">
        <w:t>38. Наличие, каких органов местного самоуправления является обязательным для муниципального образования?</w:t>
      </w:r>
    </w:p>
    <w:bookmarkEnd w:id="19"/>
    <w:p w:rsidR="00D70505" w:rsidRPr="00F367B4" w:rsidRDefault="00D70505" w:rsidP="00D7050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F367B4" w:rsidRPr="00F367B4" w:rsidRDefault="00D70505" w:rsidP="00F367B4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F367B4">
        <w:t xml:space="preserve">Вопросы на знание федерального законодательства, законодательства </w:t>
      </w:r>
      <w:r w:rsidRPr="00F367B4">
        <w:br/>
        <w:t>Ханты</w:t>
      </w:r>
      <w:r w:rsidR="00F367B4">
        <w:t xml:space="preserve"> – </w:t>
      </w:r>
      <w:r w:rsidRPr="00F367B4">
        <w:t xml:space="preserve">Мансийского автономного округа </w:t>
      </w:r>
      <w:r w:rsidR="00F367B4">
        <w:t>–</w:t>
      </w:r>
      <w:r w:rsidRPr="00F367B4">
        <w:t xml:space="preserve"> Югры, н</w:t>
      </w:r>
      <w:r w:rsidRPr="00F367B4">
        <w:rPr>
          <w:bCs/>
        </w:rPr>
        <w:t xml:space="preserve">ормативных правовых актов администрации </w:t>
      </w:r>
      <w:r w:rsidR="00F367B4">
        <w:rPr>
          <w:bCs/>
        </w:rPr>
        <w:t>сельского поселения Болчары</w:t>
      </w:r>
      <w:r w:rsidRPr="00F367B4">
        <w:rPr>
          <w:bCs/>
        </w:rPr>
        <w:t xml:space="preserve">, регулирующие вопросы </w:t>
      </w:r>
    </w:p>
    <w:p w:rsidR="00D70505" w:rsidRPr="00F367B4" w:rsidRDefault="00D70505" w:rsidP="00F367B4">
      <w:pPr>
        <w:shd w:val="clear" w:color="auto" w:fill="FFFFFF"/>
        <w:autoSpaceDE w:val="0"/>
        <w:autoSpaceDN w:val="0"/>
        <w:adjustRightInd w:val="0"/>
        <w:jc w:val="center"/>
      </w:pPr>
      <w:r w:rsidRPr="00F367B4">
        <w:rPr>
          <w:bCs/>
        </w:rPr>
        <w:lastRenderedPageBreak/>
        <w:t>противодействия коррупции</w:t>
      </w:r>
    </w:p>
    <w:p w:rsidR="00D70505" w:rsidRPr="00F367B4" w:rsidRDefault="00D70505" w:rsidP="00D70505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D70505" w:rsidRPr="00F367B4" w:rsidRDefault="00D70505" w:rsidP="00F367B4">
      <w:pPr>
        <w:ind w:firstLine="426"/>
        <w:rPr>
          <w:rStyle w:val="afb"/>
          <w:b w:val="0"/>
        </w:rPr>
      </w:pPr>
      <w:r w:rsidRPr="00F367B4">
        <w:t xml:space="preserve">1. Понятие </w:t>
      </w:r>
      <w:bookmarkStart w:id="20" w:name="sub_101"/>
      <w:r w:rsidRPr="00F367B4">
        <w:rPr>
          <w:rStyle w:val="afb"/>
          <w:b w:val="0"/>
          <w:color w:val="auto"/>
        </w:rPr>
        <w:t>коррупции.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21" w:name="sub_3"/>
      <w:bookmarkEnd w:id="20"/>
      <w:r w:rsidRPr="00F367B4">
        <w:rPr>
          <w:rFonts w:ascii="Times New Roman" w:hAnsi="Times New Roman" w:cs="Times New Roman"/>
        </w:rPr>
        <w:t>2. Основные принципы противодействия коррупции.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22" w:name="sub_5"/>
      <w:bookmarkEnd w:id="21"/>
      <w:r w:rsidRPr="00F367B4">
        <w:rPr>
          <w:rFonts w:ascii="Times New Roman" w:hAnsi="Times New Roman" w:cs="Times New Roman"/>
        </w:rPr>
        <w:t>3. Организационные основы противодействия коррупции.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23" w:name="sub_6"/>
      <w:bookmarkEnd w:id="22"/>
      <w:r w:rsidRPr="00F367B4">
        <w:rPr>
          <w:rFonts w:ascii="Times New Roman" w:hAnsi="Times New Roman" w:cs="Times New Roman"/>
        </w:rPr>
        <w:t xml:space="preserve">4. </w:t>
      </w:r>
      <w:r w:rsidRPr="00F367B4">
        <w:rPr>
          <w:rFonts w:ascii="Times New Roman" w:hAnsi="Times New Roman" w:cs="Times New Roman"/>
          <w:shd w:val="clear" w:color="auto" w:fill="FFFFFF"/>
        </w:rPr>
        <w:t>Что входит в понятие «профилактика коррупции».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24" w:name="sub_9"/>
      <w:bookmarkEnd w:id="23"/>
      <w:r w:rsidRPr="00F367B4">
        <w:rPr>
          <w:rFonts w:ascii="Times New Roman" w:hAnsi="Times New Roman" w:cs="Times New Roman"/>
        </w:rPr>
        <w:t>5. Обязанность муниципальных служащих уведомлять об обращениях в целях склонения к совершению коррупционных правонарушений.</w:t>
      </w:r>
    </w:p>
    <w:bookmarkEnd w:id="24"/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7. Конфликт интересов.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8. Порядок предотвращения и урегулирования конфликта интересов.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9. Ограничения, налагаемые на гражданина, замещавшего должность муниципальной службы, при заключении им трудового или гражданско-правового договора.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10.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bookmarkStart w:id="25" w:name="sub_13"/>
      <w:r w:rsidRPr="00F367B4">
        <w:rPr>
          <w:rFonts w:ascii="Times New Roman" w:hAnsi="Times New Roman" w:cs="Times New Roman"/>
        </w:rPr>
        <w:t>11. Ответственность физических лиц за коррупционные правонарушения.</w:t>
      </w:r>
    </w:p>
    <w:bookmarkEnd w:id="25"/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12. Обязанность организаций принимать меры по предупреждению коррупции.</w:t>
      </w:r>
    </w:p>
    <w:p w:rsidR="00D70505" w:rsidRPr="00F367B4" w:rsidRDefault="00D70505" w:rsidP="00F367B4">
      <w:pPr>
        <w:pStyle w:val="aff1"/>
        <w:ind w:left="0" w:firstLine="426"/>
        <w:rPr>
          <w:rFonts w:ascii="Times New Roman" w:hAnsi="Times New Roman" w:cs="Times New Roman"/>
        </w:rPr>
      </w:pPr>
      <w:r w:rsidRPr="00F367B4">
        <w:rPr>
          <w:rFonts w:ascii="Times New Roman" w:hAnsi="Times New Roman" w:cs="Times New Roman"/>
        </w:rPr>
        <w:t>13. Ответственность юридических лиц за коррупционные правонарушения.</w:t>
      </w:r>
    </w:p>
    <w:p w:rsidR="00D70505" w:rsidRPr="00F367B4" w:rsidRDefault="00D70505" w:rsidP="00F367B4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F367B4">
        <w:t>14. Обязанности муниципальных служащих по противодействию коррупц</w:t>
      </w:r>
      <w:proofErr w:type="gramStart"/>
      <w:r w:rsidRPr="00F367B4">
        <w:t>ии и ее</w:t>
      </w:r>
      <w:proofErr w:type="gramEnd"/>
      <w:r w:rsidRPr="00F367B4">
        <w:t xml:space="preserve"> профилактике, содержащиеся в Кодексе этики и служебного поведения муниципальных служащих.</w:t>
      </w:r>
    </w:p>
    <w:p w:rsidR="00D70505" w:rsidRPr="00F367B4" w:rsidRDefault="00D70505" w:rsidP="00F367B4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F367B4">
        <w:t>15. Цель принятия Кодекса этики и служебного поведения муниципальных служащих.</w:t>
      </w:r>
    </w:p>
    <w:p w:rsidR="00D70505" w:rsidRPr="00F367B4" w:rsidRDefault="00D70505" w:rsidP="00F367B4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F367B4">
        <w:t>16. Понятие и основные принципы профессиональной этики муниципального служащего.</w:t>
      </w:r>
    </w:p>
    <w:p w:rsidR="00D70505" w:rsidRPr="00F367B4" w:rsidRDefault="00D70505" w:rsidP="00F367B4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F367B4">
        <w:t>17. Ответственность за нарушение положений Кодекса этики и служебного поведения муниципальных служащих.</w:t>
      </w:r>
    </w:p>
    <w:p w:rsidR="00D70505" w:rsidRPr="00F367B4" w:rsidRDefault="00D70505" w:rsidP="00F367B4">
      <w:pPr>
        <w:widowControl w:val="0"/>
        <w:shd w:val="clear" w:color="auto" w:fill="FFFFFF"/>
        <w:tabs>
          <w:tab w:val="left" w:pos="1134"/>
        </w:tabs>
        <w:ind w:firstLine="426"/>
        <w:jc w:val="both"/>
        <w:rPr>
          <w:shd w:val="clear" w:color="auto" w:fill="FFFFFF"/>
        </w:rPr>
      </w:pPr>
      <w:r w:rsidRPr="00F367B4">
        <w:t xml:space="preserve">            18. </w:t>
      </w:r>
      <w:r w:rsidRPr="00F367B4">
        <w:rPr>
          <w:shd w:val="clear" w:color="auto" w:fill="FFFFFF"/>
        </w:rPr>
        <w:t>Кем утверждён  Национальный план противодействия коррупции?</w:t>
      </w:r>
    </w:p>
    <w:p w:rsidR="00D70505" w:rsidRPr="00F367B4" w:rsidRDefault="00D70505" w:rsidP="00F367B4">
      <w:pPr>
        <w:widowControl w:val="0"/>
        <w:shd w:val="clear" w:color="auto" w:fill="FFFFFF"/>
        <w:tabs>
          <w:tab w:val="left" w:pos="1134"/>
        </w:tabs>
        <w:ind w:firstLine="426"/>
        <w:jc w:val="both"/>
        <w:rPr>
          <w:sz w:val="32"/>
        </w:rPr>
      </w:pPr>
    </w:p>
    <w:p w:rsidR="00D70505" w:rsidRDefault="00D70505" w:rsidP="00F367B4">
      <w:pPr>
        <w:pStyle w:val="aa"/>
        <w:numPr>
          <w:ilvl w:val="0"/>
          <w:numId w:val="40"/>
        </w:numPr>
        <w:jc w:val="center"/>
      </w:pPr>
      <w:r w:rsidRPr="00F367B4">
        <w:t>Вопросы на знание в области информационно-коммуникационных технологий</w:t>
      </w:r>
    </w:p>
    <w:p w:rsidR="00F367B4" w:rsidRPr="00F367B4" w:rsidRDefault="00F367B4" w:rsidP="00F367B4">
      <w:pPr>
        <w:pStyle w:val="aa"/>
      </w:pPr>
    </w:p>
    <w:p w:rsidR="00D70505" w:rsidRPr="00F367B4" w:rsidRDefault="00D70505" w:rsidP="00F367B4">
      <w:pPr>
        <w:ind w:firstLine="426"/>
        <w:jc w:val="both"/>
      </w:pPr>
      <w:r w:rsidRPr="00F367B4">
        <w:t>1. Какие параметры страницы можно установить в текстовом редакторе?</w:t>
      </w:r>
    </w:p>
    <w:p w:rsidR="00D70505" w:rsidRPr="00F367B4" w:rsidRDefault="00D70505" w:rsidP="00F367B4">
      <w:pPr>
        <w:ind w:firstLine="426"/>
        <w:jc w:val="both"/>
      </w:pPr>
      <w:r w:rsidRPr="00F367B4">
        <w:t>2. Основные функции текстового редактора.</w:t>
      </w:r>
    </w:p>
    <w:p w:rsidR="00D70505" w:rsidRPr="00F367B4" w:rsidRDefault="00D70505" w:rsidP="00F367B4">
      <w:pPr>
        <w:ind w:firstLine="426"/>
        <w:jc w:val="both"/>
      </w:pPr>
      <w:r w:rsidRPr="00F367B4">
        <w:t>3. Что такое «операционная система»?</w:t>
      </w:r>
    </w:p>
    <w:p w:rsidR="00D70505" w:rsidRPr="00F367B4" w:rsidRDefault="00D70505" w:rsidP="00F367B4">
      <w:pPr>
        <w:ind w:firstLine="426"/>
        <w:jc w:val="both"/>
      </w:pPr>
      <w:r w:rsidRPr="00F367B4">
        <w:t>4. Перечислите известные вам операционные системы.</w:t>
      </w:r>
    </w:p>
    <w:p w:rsidR="00D70505" w:rsidRPr="00F367B4" w:rsidRDefault="00D70505" w:rsidP="00F367B4">
      <w:pPr>
        <w:ind w:firstLine="426"/>
        <w:jc w:val="both"/>
      </w:pPr>
      <w:r w:rsidRPr="00F367B4">
        <w:t xml:space="preserve">5.Что необходимо задать, чтобы сохранить текстовый файл (документ) в определенном формате? </w:t>
      </w:r>
    </w:p>
    <w:p w:rsidR="00D70505" w:rsidRPr="00F367B4" w:rsidRDefault="00D70505" w:rsidP="00F367B4">
      <w:pPr>
        <w:ind w:firstLine="426"/>
        <w:jc w:val="both"/>
      </w:pPr>
      <w:r w:rsidRPr="00F367B4">
        <w:t>6. Какую команду необходимо выполнить для перемещения фрагмента текста из одного места документа в другое?</w:t>
      </w:r>
    </w:p>
    <w:p w:rsidR="00D70505" w:rsidRPr="00F367B4" w:rsidRDefault="00D70505" w:rsidP="00F367B4">
      <w:pPr>
        <w:ind w:firstLine="426"/>
        <w:jc w:val="both"/>
      </w:pPr>
      <w:r w:rsidRPr="00F367B4">
        <w:t>7. Как можно удалить столбец  в электронной таблице?</w:t>
      </w:r>
    </w:p>
    <w:p w:rsidR="00D70505" w:rsidRPr="00F367B4" w:rsidRDefault="00D70505" w:rsidP="00F367B4">
      <w:pPr>
        <w:spacing w:line="100" w:lineRule="atLeast"/>
        <w:ind w:firstLine="426"/>
        <w:jc w:val="both"/>
      </w:pPr>
      <w:r w:rsidRPr="00F367B4">
        <w:t>8. Чем отличается команда «Сохранить как» от «Сохранить» во время редактирования существующего текстового документа?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9. Что такое «архиватор»?</w:t>
      </w:r>
    </w:p>
    <w:p w:rsidR="00D70505" w:rsidRPr="00F367B4" w:rsidRDefault="00D70505" w:rsidP="00F367B4">
      <w:pPr>
        <w:ind w:firstLine="426"/>
        <w:jc w:val="both"/>
      </w:pPr>
      <w:r w:rsidRPr="00F367B4">
        <w:t xml:space="preserve">10. Для чего предназначена программа «браузер»? </w:t>
      </w:r>
    </w:p>
    <w:p w:rsidR="00D70505" w:rsidRPr="00F367B4" w:rsidRDefault="00D70505" w:rsidP="00F367B4">
      <w:pPr>
        <w:ind w:firstLine="426"/>
        <w:jc w:val="both"/>
      </w:pPr>
      <w:r w:rsidRPr="00F367B4">
        <w:t>11. Какие поисковые системы Вы используете для поиска информации в Интернет?</w:t>
      </w:r>
    </w:p>
    <w:p w:rsidR="00D70505" w:rsidRPr="00F367B4" w:rsidRDefault="00D70505" w:rsidP="00F367B4">
      <w:pPr>
        <w:ind w:firstLine="426"/>
        <w:jc w:val="both"/>
      </w:pPr>
      <w:r w:rsidRPr="00F367B4">
        <w:t>12. Что необходимо знать для отправки электронного письма адресату?</w:t>
      </w:r>
    </w:p>
    <w:p w:rsidR="00D70505" w:rsidRPr="00F367B4" w:rsidRDefault="00D70505" w:rsidP="00F367B4">
      <w:pPr>
        <w:ind w:firstLine="426"/>
        <w:jc w:val="both"/>
      </w:pPr>
      <w:r w:rsidRPr="00F367B4">
        <w:t>13. В какую папку помещается копия электронного письма  после  его отправки?</w:t>
      </w:r>
    </w:p>
    <w:p w:rsidR="00D70505" w:rsidRPr="00F367B4" w:rsidRDefault="00D70505" w:rsidP="00F367B4">
      <w:pPr>
        <w:ind w:firstLine="426"/>
        <w:jc w:val="both"/>
      </w:pPr>
      <w:r w:rsidRPr="00F367B4">
        <w:t>14. Можно ли бесплатно получить почтовый ящик?</w:t>
      </w:r>
    </w:p>
    <w:p w:rsidR="00D70505" w:rsidRPr="00F367B4" w:rsidRDefault="00D70505" w:rsidP="00F367B4">
      <w:pPr>
        <w:ind w:firstLine="426"/>
        <w:jc w:val="both"/>
      </w:pPr>
      <w:r w:rsidRPr="00F367B4">
        <w:t>15. Что необходимо сделать при отправке электронного сообщения, чтобы быть уверенным, что адресат ознакомился  с ним?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t>16. Что позволяет передавать электронная почта?</w:t>
      </w:r>
    </w:p>
    <w:p w:rsidR="00D70505" w:rsidRPr="00F367B4" w:rsidRDefault="00D70505" w:rsidP="00F367B4">
      <w:pPr>
        <w:pStyle w:val="a7"/>
        <w:spacing w:before="0" w:beforeAutospacing="0" w:after="0" w:afterAutospacing="0"/>
        <w:ind w:firstLine="426"/>
        <w:jc w:val="both"/>
      </w:pPr>
      <w:r w:rsidRPr="00F367B4">
        <w:rPr>
          <w:bCs/>
        </w:rPr>
        <w:t>17. Какие параметры являются обязательными для заполнения при отправке письма электронной почтой?</w:t>
      </w:r>
    </w:p>
    <w:p w:rsidR="00D70505" w:rsidRPr="00F367B4" w:rsidRDefault="00D70505" w:rsidP="00F367B4">
      <w:pPr>
        <w:spacing w:line="100" w:lineRule="atLeast"/>
        <w:ind w:firstLine="426"/>
        <w:jc w:val="both"/>
      </w:pPr>
      <w:r w:rsidRPr="00F367B4">
        <w:t>18. Что такое автоматизированное рабочее место?</w:t>
      </w:r>
    </w:p>
    <w:p w:rsidR="00D70505" w:rsidRPr="00F367B4" w:rsidRDefault="00D70505" w:rsidP="00F367B4">
      <w:pPr>
        <w:spacing w:line="100" w:lineRule="atLeast"/>
        <w:ind w:firstLine="426"/>
        <w:jc w:val="both"/>
        <w:rPr>
          <w:bCs/>
          <w:color w:val="000000"/>
        </w:rPr>
      </w:pPr>
      <w:r w:rsidRPr="00F367B4">
        <w:rPr>
          <w:bCs/>
          <w:color w:val="000000"/>
        </w:rPr>
        <w:t xml:space="preserve">19. Каким способом в соответствии с действующим законодательством можно подать заявление на получение государственных и муниципальных услуг? </w:t>
      </w:r>
    </w:p>
    <w:p w:rsidR="00D70505" w:rsidRPr="00F367B4" w:rsidRDefault="00D70505" w:rsidP="00F367B4">
      <w:pPr>
        <w:spacing w:line="100" w:lineRule="atLeast"/>
        <w:ind w:firstLine="426"/>
        <w:jc w:val="both"/>
        <w:rPr>
          <w:bCs/>
          <w:color w:val="000000"/>
        </w:rPr>
      </w:pPr>
    </w:p>
    <w:p w:rsidR="00D70505" w:rsidRPr="00F367B4" w:rsidRDefault="00D70505" w:rsidP="00D70505">
      <w:pPr>
        <w:shd w:val="clear" w:color="auto" w:fill="FFFFFF"/>
        <w:autoSpaceDE w:val="0"/>
        <w:autoSpaceDN w:val="0"/>
        <w:adjustRightInd w:val="0"/>
        <w:jc w:val="center"/>
      </w:pPr>
    </w:p>
    <w:p w:rsidR="008139F6" w:rsidRPr="00F367B4" w:rsidRDefault="008139F6" w:rsidP="00B55590">
      <w:pPr>
        <w:shd w:val="clear" w:color="auto" w:fill="FFFFFF"/>
        <w:autoSpaceDE w:val="0"/>
        <w:ind w:right="4535" w:firstLine="426"/>
      </w:pPr>
    </w:p>
    <w:sectPr w:rsidR="008139F6" w:rsidRPr="00F367B4" w:rsidSect="00D70505">
      <w:headerReference w:type="first" r:id="rId7"/>
      <w:pgSz w:w="11906" w:h="16838"/>
      <w:pgMar w:top="993" w:right="84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46" w:rsidRDefault="00F91646" w:rsidP="00A02483">
      <w:r>
        <w:separator/>
      </w:r>
    </w:p>
  </w:endnote>
  <w:endnote w:type="continuationSeparator" w:id="0">
    <w:p w:rsidR="00F91646" w:rsidRDefault="00F91646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46" w:rsidRDefault="00F91646" w:rsidP="00A02483">
      <w:r>
        <w:separator/>
      </w:r>
    </w:p>
  </w:footnote>
  <w:footnote w:type="continuationSeparator" w:id="0">
    <w:p w:rsidR="00F91646" w:rsidRDefault="00F91646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C60C0"/>
    <w:multiLevelType w:val="hybridMultilevel"/>
    <w:tmpl w:val="69601474"/>
    <w:lvl w:ilvl="0" w:tplc="8F8E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28445E"/>
    <w:multiLevelType w:val="hybridMultilevel"/>
    <w:tmpl w:val="E432F202"/>
    <w:lvl w:ilvl="0" w:tplc="21FAD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7F49DD"/>
    <w:multiLevelType w:val="hybridMultilevel"/>
    <w:tmpl w:val="60A63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45523B6"/>
    <w:multiLevelType w:val="hybridMultilevel"/>
    <w:tmpl w:val="D16C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A317FA2"/>
    <w:multiLevelType w:val="hybridMultilevel"/>
    <w:tmpl w:val="7DA0C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F72430"/>
    <w:multiLevelType w:val="hybridMultilevel"/>
    <w:tmpl w:val="061EFAE6"/>
    <w:lvl w:ilvl="0" w:tplc="E0221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B5D3AFE"/>
    <w:multiLevelType w:val="hybridMultilevel"/>
    <w:tmpl w:val="CA18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CD03F0"/>
    <w:multiLevelType w:val="hybridMultilevel"/>
    <w:tmpl w:val="1A1874BC"/>
    <w:lvl w:ilvl="0" w:tplc="F4EA6E6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1">
    <w:nsid w:val="67BE37BC"/>
    <w:multiLevelType w:val="hybridMultilevel"/>
    <w:tmpl w:val="FD4E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1C5EBE"/>
    <w:multiLevelType w:val="hybridMultilevel"/>
    <w:tmpl w:val="1982DDC2"/>
    <w:lvl w:ilvl="0" w:tplc="0DF8313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2"/>
  </w:num>
  <w:num w:numId="2">
    <w:abstractNumId w:val="30"/>
  </w:num>
  <w:num w:numId="3">
    <w:abstractNumId w:val="7"/>
  </w:num>
  <w:num w:numId="4">
    <w:abstractNumId w:val="25"/>
  </w:num>
  <w:num w:numId="5">
    <w:abstractNumId w:val="1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4"/>
  </w:num>
  <w:num w:numId="13">
    <w:abstractNumId w:val="6"/>
  </w:num>
  <w:num w:numId="14">
    <w:abstractNumId w:val="36"/>
  </w:num>
  <w:num w:numId="15">
    <w:abstractNumId w:val="29"/>
  </w:num>
  <w:num w:numId="16">
    <w:abstractNumId w:val="24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1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</w:num>
  <w:num w:numId="25">
    <w:abstractNumId w:val="11"/>
  </w:num>
  <w:num w:numId="26">
    <w:abstractNumId w:val="33"/>
  </w:num>
  <w:num w:numId="27">
    <w:abstractNumId w:val="32"/>
  </w:num>
  <w:num w:numId="28">
    <w:abstractNumId w:val="35"/>
  </w:num>
  <w:num w:numId="29">
    <w:abstractNumId w:val="17"/>
  </w:num>
  <w:num w:numId="30">
    <w:abstractNumId w:val="27"/>
  </w:num>
  <w:num w:numId="31">
    <w:abstractNumId w:val="9"/>
  </w:num>
  <w:num w:numId="32">
    <w:abstractNumId w:val="28"/>
  </w:num>
  <w:num w:numId="33">
    <w:abstractNumId w:val="18"/>
  </w:num>
  <w:num w:numId="34">
    <w:abstractNumId w:val="2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3"/>
  </w:num>
  <w:num w:numId="38">
    <w:abstractNumId w:val="31"/>
  </w:num>
  <w:num w:numId="39">
    <w:abstractNumId w:val="26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363F5"/>
    <w:rsid w:val="000B5C6F"/>
    <w:rsid w:val="000E720C"/>
    <w:rsid w:val="00135612"/>
    <w:rsid w:val="00146EDD"/>
    <w:rsid w:val="0015620A"/>
    <w:rsid w:val="00161FEE"/>
    <w:rsid w:val="001B2D78"/>
    <w:rsid w:val="001D5611"/>
    <w:rsid w:val="00257B25"/>
    <w:rsid w:val="0027050A"/>
    <w:rsid w:val="002A0E8E"/>
    <w:rsid w:val="002C14A4"/>
    <w:rsid w:val="00352049"/>
    <w:rsid w:val="0038253D"/>
    <w:rsid w:val="003A6C99"/>
    <w:rsid w:val="003E3866"/>
    <w:rsid w:val="004215E8"/>
    <w:rsid w:val="004B5002"/>
    <w:rsid w:val="005500D8"/>
    <w:rsid w:val="005814C3"/>
    <w:rsid w:val="005851A2"/>
    <w:rsid w:val="005B7278"/>
    <w:rsid w:val="005C59C1"/>
    <w:rsid w:val="00602862"/>
    <w:rsid w:val="00624A5E"/>
    <w:rsid w:val="00634A81"/>
    <w:rsid w:val="00652878"/>
    <w:rsid w:val="00673688"/>
    <w:rsid w:val="0069457D"/>
    <w:rsid w:val="006A6CDD"/>
    <w:rsid w:val="006E50A1"/>
    <w:rsid w:val="00762F43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9126F8"/>
    <w:rsid w:val="009268A1"/>
    <w:rsid w:val="00930D10"/>
    <w:rsid w:val="009A5AE6"/>
    <w:rsid w:val="009B36BE"/>
    <w:rsid w:val="009E7BE8"/>
    <w:rsid w:val="00A02483"/>
    <w:rsid w:val="00A065A7"/>
    <w:rsid w:val="00A54273"/>
    <w:rsid w:val="00AE7B1A"/>
    <w:rsid w:val="00B401A7"/>
    <w:rsid w:val="00B55590"/>
    <w:rsid w:val="00BA108C"/>
    <w:rsid w:val="00BC797F"/>
    <w:rsid w:val="00BD7318"/>
    <w:rsid w:val="00C36D4C"/>
    <w:rsid w:val="00C55DA2"/>
    <w:rsid w:val="00CA7846"/>
    <w:rsid w:val="00CF237A"/>
    <w:rsid w:val="00D045B4"/>
    <w:rsid w:val="00D70505"/>
    <w:rsid w:val="00DA3F51"/>
    <w:rsid w:val="00E06727"/>
    <w:rsid w:val="00E64B26"/>
    <w:rsid w:val="00EA0454"/>
    <w:rsid w:val="00EA288B"/>
    <w:rsid w:val="00EB0CB8"/>
    <w:rsid w:val="00EF0F89"/>
    <w:rsid w:val="00F27B24"/>
    <w:rsid w:val="00F367B4"/>
    <w:rsid w:val="00F9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2019-07-12T05:53:00Z</cp:lastPrinted>
  <dcterms:created xsi:type="dcterms:W3CDTF">2019-07-12T05:57:00Z</dcterms:created>
  <dcterms:modified xsi:type="dcterms:W3CDTF">2019-07-12T05:57:00Z</dcterms:modified>
</cp:coreProperties>
</file>