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АДМИНИСТРАЦИЯ 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СЕЛЬСКОГО ПОСЕЛЕНИЯ ЛЕУШИ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proofErr w:type="spellStart"/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Кондинского</w:t>
      </w:r>
      <w:proofErr w:type="spellEnd"/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района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Ханты-Мансийского автономного округа – </w:t>
      </w:r>
      <w:proofErr w:type="spellStart"/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Югры</w:t>
      </w:r>
      <w:proofErr w:type="spellEnd"/>
    </w:p>
    <w:p w:rsidR="002D4954" w:rsidRPr="007A45E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ПОСТАНОВЛЕНИЕ</w:t>
      </w:r>
    </w:p>
    <w:p w:rsidR="002D4954" w:rsidRPr="007A45EB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     ноября 2019</w:t>
      </w: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№ </w:t>
      </w:r>
    </w:p>
    <w:p w:rsidR="002D4954" w:rsidRPr="007A45E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с. </w:t>
      </w:r>
      <w:proofErr w:type="spellStart"/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Леуши</w:t>
      </w:r>
      <w:proofErr w:type="spellEnd"/>
    </w:p>
    <w:p w:rsidR="002D4954" w:rsidRPr="007A45E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2D4954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4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</w:t>
      </w:r>
    </w:p>
    <w:p w:rsidR="002D4954" w:rsidRDefault="002D4954" w:rsidP="00B3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Леуши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D4954" w:rsidRPr="00B31F9D" w:rsidRDefault="00B31F9D" w:rsidP="00B31F9D">
      <w:pPr>
        <w:pStyle w:val="headertext"/>
        <w:spacing w:before="0" w:beforeAutospacing="0" w:after="240" w:afterAutospacing="0"/>
      </w:pPr>
      <w:r>
        <w:rPr>
          <w:sz w:val="28"/>
          <w:szCs w:val="20"/>
        </w:rPr>
        <w:t>от 29 августа  2019 года № 185</w:t>
      </w:r>
      <w:r w:rsidR="002D4954">
        <w:rPr>
          <w:sz w:val="28"/>
          <w:szCs w:val="20"/>
        </w:rPr>
        <w:t xml:space="preserve"> «</w:t>
      </w:r>
      <w:r w:rsidRPr="00B31F9D">
        <w:rPr>
          <w:bCs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B31F9D">
        <w:rPr>
          <w:bCs/>
          <w:sz w:val="28"/>
          <w:szCs w:val="28"/>
        </w:rPr>
        <w:t>контроля за</w:t>
      </w:r>
      <w:proofErr w:type="gramEnd"/>
      <w:r w:rsidRPr="00B31F9D">
        <w:rPr>
          <w:bCs/>
          <w:sz w:val="28"/>
          <w:szCs w:val="28"/>
        </w:rPr>
        <w:t xml:space="preserve"> соблюдением правил благоустройства территории сельского поселения </w:t>
      </w:r>
      <w:proofErr w:type="spellStart"/>
      <w:r w:rsidRPr="00B31F9D">
        <w:rPr>
          <w:bCs/>
          <w:sz w:val="28"/>
          <w:szCs w:val="28"/>
        </w:rPr>
        <w:t>Леуши</w:t>
      </w:r>
      <w:proofErr w:type="spellEnd"/>
      <w:r w:rsidRPr="00B31F9D">
        <w:rPr>
          <w:bCs/>
          <w:sz w:val="28"/>
          <w:szCs w:val="28"/>
        </w:rPr>
        <w:t>»</w:t>
      </w:r>
    </w:p>
    <w:p w:rsidR="00187BC2" w:rsidRPr="00187BC2" w:rsidRDefault="00187BC2" w:rsidP="002D4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В целях приведения нормативных правовых актов администрации сельского поселения </w:t>
      </w:r>
      <w:proofErr w:type="spellStart"/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Леуши</w:t>
      </w:r>
      <w:proofErr w:type="spellEnd"/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соответствие с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действующим законодательством, </w:t>
      </w:r>
      <w:r w:rsidR="00B31F9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</w:t>
      </w:r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B31F9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ция сельского поселения </w:t>
      </w:r>
      <w:proofErr w:type="spellStart"/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Леуши</w:t>
      </w:r>
      <w:proofErr w:type="spellEnd"/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постановляет: </w:t>
      </w:r>
    </w:p>
    <w:p w:rsidR="002D4954" w:rsidRPr="00B31F9D" w:rsidRDefault="002D4954" w:rsidP="00B31F9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7A45EB">
        <w:rPr>
          <w:sz w:val="28"/>
          <w:szCs w:val="28"/>
        </w:rPr>
        <w:t xml:space="preserve">1. Внести в </w:t>
      </w:r>
      <w:r w:rsidR="00D84C38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D84C38">
        <w:rPr>
          <w:sz w:val="28"/>
          <w:szCs w:val="28"/>
        </w:rPr>
        <w:t>ю</w:t>
      </w:r>
      <w:r w:rsidRPr="007A4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</w:t>
      </w:r>
      <w:r w:rsidRPr="00B31F9D">
        <w:rPr>
          <w:sz w:val="28"/>
          <w:szCs w:val="28"/>
        </w:rPr>
        <w:t xml:space="preserve">поселения </w:t>
      </w:r>
      <w:proofErr w:type="spellStart"/>
      <w:r w:rsidRPr="00B31F9D">
        <w:rPr>
          <w:sz w:val="28"/>
          <w:szCs w:val="28"/>
        </w:rPr>
        <w:t>Леуши</w:t>
      </w:r>
      <w:proofErr w:type="spellEnd"/>
      <w:r w:rsidRPr="00B31F9D">
        <w:rPr>
          <w:sz w:val="28"/>
          <w:szCs w:val="28"/>
        </w:rPr>
        <w:t xml:space="preserve"> </w:t>
      </w:r>
      <w:r w:rsidR="00B31F9D" w:rsidRPr="00B31F9D">
        <w:rPr>
          <w:sz w:val="28"/>
          <w:szCs w:val="28"/>
        </w:rPr>
        <w:t xml:space="preserve"> от 29 августа 2019</w:t>
      </w:r>
      <w:r w:rsidRPr="00B31F9D">
        <w:rPr>
          <w:sz w:val="28"/>
          <w:szCs w:val="28"/>
        </w:rPr>
        <w:t xml:space="preserve"> года  № </w:t>
      </w:r>
      <w:r w:rsidR="00B31F9D" w:rsidRPr="00B31F9D">
        <w:rPr>
          <w:sz w:val="28"/>
          <w:szCs w:val="28"/>
        </w:rPr>
        <w:t xml:space="preserve"> 18</w:t>
      </w:r>
      <w:r w:rsidRPr="00B31F9D">
        <w:rPr>
          <w:sz w:val="28"/>
          <w:szCs w:val="28"/>
        </w:rPr>
        <w:t>5 «</w:t>
      </w:r>
      <w:r w:rsidR="00B31F9D" w:rsidRPr="00B31F9D">
        <w:rPr>
          <w:bCs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B31F9D" w:rsidRPr="00B31F9D">
        <w:rPr>
          <w:bCs/>
          <w:sz w:val="28"/>
          <w:szCs w:val="28"/>
        </w:rPr>
        <w:t>контроля за</w:t>
      </w:r>
      <w:proofErr w:type="gramEnd"/>
      <w:r w:rsidR="00B31F9D" w:rsidRPr="00B31F9D">
        <w:rPr>
          <w:bCs/>
          <w:sz w:val="28"/>
          <w:szCs w:val="28"/>
        </w:rPr>
        <w:t xml:space="preserve"> соблюдением правил благоустройства территории сельского поселения </w:t>
      </w:r>
      <w:proofErr w:type="spellStart"/>
      <w:r w:rsidR="00B31F9D" w:rsidRPr="00B31F9D">
        <w:rPr>
          <w:bCs/>
          <w:sz w:val="28"/>
          <w:szCs w:val="28"/>
        </w:rPr>
        <w:t>Леуши</w:t>
      </w:r>
      <w:proofErr w:type="spellEnd"/>
      <w:r>
        <w:rPr>
          <w:sz w:val="28"/>
          <w:szCs w:val="20"/>
        </w:rPr>
        <w:t>» (далее – постановление) следующие изменения:</w:t>
      </w:r>
    </w:p>
    <w:p w:rsidR="002D4954" w:rsidRPr="00187BC2" w:rsidRDefault="00B31F9D" w:rsidP="002D4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Подпункт 4 пункта 9</w:t>
      </w:r>
      <w:r w:rsidR="002D4954" w:rsidRPr="00187BC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читать и</w:t>
      </w:r>
      <w:r w:rsidR="00D84C38" w:rsidRPr="00187BC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применять в следующей редакции</w:t>
      </w:r>
      <w:r w:rsidR="002D4954" w:rsidRPr="00187BC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: </w:t>
      </w:r>
    </w:p>
    <w:p w:rsidR="00B31F9D" w:rsidRPr="00B31F9D" w:rsidRDefault="00B31F9D" w:rsidP="00A50DB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4) </w:t>
      </w:r>
      <w:r w:rsidRPr="00B31F9D">
        <w:rPr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органа государственного контроля (надзора),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</w:t>
      </w:r>
      <w:proofErr w:type="gramEnd"/>
      <w:r w:rsidRPr="00B31F9D">
        <w:rPr>
          <w:sz w:val="28"/>
          <w:szCs w:val="28"/>
        </w:rPr>
        <w:t xml:space="preserve"> </w:t>
      </w:r>
      <w:proofErr w:type="gramStart"/>
      <w:r w:rsidRPr="00B31F9D">
        <w:rPr>
          <w:sz w:val="28"/>
          <w:szCs w:val="28"/>
        </w:rPr>
        <w:t>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</w:t>
      </w:r>
      <w:r>
        <w:rPr>
          <w:sz w:val="28"/>
          <w:szCs w:val="28"/>
        </w:rPr>
        <w:t xml:space="preserve">ия, к используемым юридическими </w:t>
      </w:r>
      <w:r w:rsidRPr="00B31F9D">
        <w:rPr>
          <w:sz w:val="28"/>
          <w:szCs w:val="28"/>
        </w:rPr>
        <w:t>лицами, индивидуальными предпринимателями оборудованию, подобным объектам, транспортным сре</w:t>
      </w:r>
      <w:r>
        <w:rPr>
          <w:sz w:val="28"/>
          <w:szCs w:val="28"/>
        </w:rPr>
        <w:t>дствам и перевозимым ими грузам.»;</w:t>
      </w:r>
      <w:proofErr w:type="gramEnd"/>
    </w:p>
    <w:p w:rsidR="00187BC2" w:rsidRPr="00187BC2" w:rsidRDefault="00A50DB9" w:rsidP="00A5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 1 пункта 35. </w:t>
      </w:r>
      <w:r w:rsidR="00187BC2" w:rsidRPr="00187BC2">
        <w:rPr>
          <w:rFonts w:ascii="Times New Roman" w:hAnsi="Times New Roman" w:cs="Times New Roman"/>
          <w:color w:val="000000" w:themeColor="text1"/>
          <w:sz w:val="28"/>
          <w:szCs w:val="28"/>
        </w:rPr>
        <w:t>читать и применять в следующей редакции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31F9D" w:rsidRPr="00A50DB9" w:rsidRDefault="00A50DB9" w:rsidP="00A50DB9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A50DB9">
        <w:rPr>
          <w:color w:val="000000" w:themeColor="text1"/>
          <w:sz w:val="28"/>
          <w:szCs w:val="28"/>
        </w:rPr>
        <w:lastRenderedPageBreak/>
        <w:t>« 1</w:t>
      </w:r>
      <w:r w:rsidR="00D84C38" w:rsidRPr="00A50DB9">
        <w:rPr>
          <w:color w:val="000000" w:themeColor="text1"/>
          <w:sz w:val="28"/>
          <w:szCs w:val="28"/>
        </w:rPr>
        <w:t xml:space="preserve">. </w:t>
      </w:r>
      <w:r w:rsidR="00B31F9D" w:rsidRPr="00A50DB9">
        <w:rPr>
          <w:color w:val="000000" w:themeColor="text1"/>
          <w:sz w:val="28"/>
          <w:szCs w:val="28"/>
        </w:rPr>
        <w:t xml:space="preserve"> </w:t>
      </w:r>
      <w:r w:rsidRPr="00A50DB9">
        <w:rPr>
          <w:sz w:val="28"/>
          <w:szCs w:val="28"/>
        </w:rPr>
        <w:t>В</w:t>
      </w:r>
      <w:r w:rsidR="00B31F9D" w:rsidRPr="00A50DB9">
        <w:rPr>
          <w:sz w:val="28"/>
          <w:szCs w:val="28"/>
        </w:rPr>
        <w:t xml:space="preserve">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B31F9D" w:rsidRPr="00A50DB9" w:rsidRDefault="00B31F9D" w:rsidP="00A50DB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50DB9">
        <w:rPr>
          <w:sz w:val="28"/>
          <w:szCs w:val="28"/>
        </w:rP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B31F9D" w:rsidRPr="00A50DB9" w:rsidRDefault="00B31F9D" w:rsidP="00A50DB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proofErr w:type="gramStart"/>
      <w:r w:rsidRPr="00A50DB9">
        <w:rPr>
          <w:sz w:val="28"/>
          <w:szCs w:val="28"/>
        </w:rPr>
        <w:t xml:space="preserve">в связи с принятием органом государственного контроля (надзора), осуществляющим государственный контроль (надзор) с применением </w:t>
      </w:r>
      <w:proofErr w:type="spellStart"/>
      <w:r w:rsidRPr="00A50DB9">
        <w:rPr>
          <w:sz w:val="28"/>
          <w:szCs w:val="28"/>
        </w:rPr>
        <w:t>риск-ориентированного</w:t>
      </w:r>
      <w:proofErr w:type="spellEnd"/>
      <w:r w:rsidRPr="00A50DB9">
        <w:rPr>
          <w:sz w:val="28"/>
          <w:szCs w:val="28"/>
        </w:rPr>
        <w:t xml:space="preserve">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  <w:proofErr w:type="gramEnd"/>
    </w:p>
    <w:p w:rsidR="00B31F9D" w:rsidRPr="00A50DB9" w:rsidRDefault="00A50DB9" w:rsidP="00A50DB9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1F9D" w:rsidRPr="00A50DB9">
        <w:rPr>
          <w:sz w:val="28"/>
          <w:szCs w:val="28"/>
        </w:rPr>
        <w:t xml:space="preserve">в связи с принятием органом государственного контроля (надзора) или органом муниципального </w:t>
      </w:r>
      <w:r w:rsidR="00B31F9D" w:rsidRPr="00A50DB9">
        <w:rPr>
          <w:color w:val="000000" w:themeColor="text1"/>
          <w:sz w:val="28"/>
          <w:szCs w:val="28"/>
        </w:rPr>
        <w:t xml:space="preserve">контроля решения об исключении соответствующей проверки из ежегодного плана в случаях, предусмотренных  </w:t>
      </w:r>
      <w:hyperlink r:id="rId4" w:history="1">
        <w:r>
          <w:rPr>
            <w:rStyle w:val="a4"/>
            <w:color w:val="000000" w:themeColor="text1"/>
            <w:sz w:val="28"/>
            <w:szCs w:val="28"/>
            <w:u w:val="none"/>
          </w:rPr>
          <w:t>статьей 26.</w:t>
        </w:r>
        <w:r w:rsidR="00B31F9D" w:rsidRPr="00A50DB9">
          <w:rPr>
            <w:rStyle w:val="a4"/>
            <w:color w:val="000000" w:themeColor="text1"/>
            <w:sz w:val="28"/>
            <w:szCs w:val="28"/>
            <w:u w:val="none"/>
          </w:rPr>
          <w:t>1 Федерального закона</w:t>
        </w:r>
      </w:hyperlink>
      <w:r w:rsidR="00B31F9D" w:rsidRPr="00A50DB9">
        <w:rPr>
          <w:color w:val="000000" w:themeColor="text1"/>
          <w:sz w:val="28"/>
          <w:szCs w:val="28"/>
        </w:rPr>
        <w:t xml:space="preserve"> Российской Федерации </w:t>
      </w: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 </w:t>
      </w:r>
      <w:r w:rsidR="00B31F9D" w:rsidRPr="00A50DB9">
        <w:rPr>
          <w:color w:val="000000" w:themeColor="text1"/>
          <w:sz w:val="28"/>
          <w:szCs w:val="28"/>
        </w:rPr>
        <w:t>«</w:t>
      </w:r>
      <w:proofErr w:type="gramStart"/>
      <w:r w:rsidR="00B31F9D" w:rsidRPr="00A50DB9">
        <w:rPr>
          <w:bCs/>
          <w:color w:val="000000" w:themeColor="text1"/>
          <w:sz w:val="28"/>
          <w:szCs w:val="28"/>
        </w:rPr>
        <w:t>О</w:t>
      </w:r>
      <w:proofErr w:type="gramEnd"/>
      <w:r w:rsidR="00B31F9D" w:rsidRPr="00A50DB9">
        <w:rPr>
          <w:bCs/>
          <w:color w:val="000000" w:themeColor="text1"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A50DB9">
        <w:rPr>
          <w:bCs/>
          <w:color w:val="000000" w:themeColor="text1"/>
          <w:sz w:val="28"/>
          <w:szCs w:val="28"/>
        </w:rPr>
        <w:t>»</w:t>
      </w:r>
      <w:r w:rsidR="00B31F9D" w:rsidRPr="00A50DB9">
        <w:rPr>
          <w:color w:val="000000" w:themeColor="text1"/>
          <w:sz w:val="28"/>
          <w:szCs w:val="28"/>
        </w:rPr>
        <w:t>;</w:t>
      </w:r>
    </w:p>
    <w:p w:rsidR="00B31F9D" w:rsidRPr="00A50DB9" w:rsidRDefault="00B31F9D" w:rsidP="00A50DB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50DB9">
        <w:rPr>
          <w:sz w:val="28"/>
          <w:szCs w:val="28"/>
        </w:rP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B31F9D" w:rsidRPr="00A50DB9" w:rsidRDefault="00B31F9D" w:rsidP="00A50DB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50DB9">
        <w:rPr>
          <w:sz w:val="28"/>
          <w:szCs w:val="28"/>
        </w:rPr>
        <w:t>в связи с наступлением обстоятельств непреодолимой силы;</w:t>
      </w:r>
    </w:p>
    <w:p w:rsidR="00A50DB9" w:rsidRPr="00A50DB9" w:rsidRDefault="00B31F9D" w:rsidP="00A50DB9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A50DB9">
        <w:rPr>
          <w:sz w:val="28"/>
          <w:szCs w:val="28"/>
        </w:rPr>
        <w:t xml:space="preserve">в связи с запретом на проведение плановых проверок, предусмотренным </w:t>
      </w:r>
      <w:hyperlink r:id="rId5" w:history="1">
        <w:r w:rsidRPr="00A50DB9">
          <w:rPr>
            <w:rStyle w:val="a4"/>
            <w:color w:val="000000" w:themeColor="text1"/>
            <w:sz w:val="28"/>
            <w:szCs w:val="28"/>
            <w:u w:val="none"/>
          </w:rPr>
          <w:t>частью 1 статьи 26_2 Федерального закона</w:t>
        </w:r>
      </w:hyperlink>
      <w:r w:rsidR="00A50DB9" w:rsidRPr="00A50DB9">
        <w:rPr>
          <w:color w:val="000000" w:themeColor="text1"/>
          <w:sz w:val="28"/>
          <w:szCs w:val="28"/>
        </w:rPr>
        <w:t>.»</w:t>
      </w:r>
      <w:r w:rsidRPr="00A50DB9">
        <w:rPr>
          <w:color w:val="000000" w:themeColor="text1"/>
          <w:sz w:val="28"/>
          <w:szCs w:val="28"/>
        </w:rPr>
        <w:t>;</w:t>
      </w:r>
    </w:p>
    <w:p w:rsidR="00D84C38" w:rsidRPr="00187BC2" w:rsidRDefault="00D84C38" w:rsidP="00A50DB9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187BC2">
        <w:rPr>
          <w:color w:val="000000" w:themeColor="text1"/>
          <w:sz w:val="28"/>
          <w:szCs w:val="28"/>
        </w:rPr>
        <w:t xml:space="preserve">    </w:t>
      </w:r>
      <w:r w:rsidR="00A50DB9">
        <w:rPr>
          <w:color w:val="000000" w:themeColor="text1"/>
          <w:sz w:val="28"/>
          <w:szCs w:val="28"/>
        </w:rPr>
        <w:t xml:space="preserve">Пункт </w:t>
      </w:r>
      <w:r w:rsidR="005A045B">
        <w:rPr>
          <w:color w:val="000000" w:themeColor="text1"/>
          <w:sz w:val="28"/>
          <w:szCs w:val="28"/>
        </w:rPr>
        <w:t xml:space="preserve">35  внести дополнительный </w:t>
      </w:r>
      <w:r w:rsidR="00A50DB9">
        <w:rPr>
          <w:color w:val="000000" w:themeColor="text1"/>
          <w:sz w:val="28"/>
          <w:szCs w:val="28"/>
        </w:rPr>
        <w:t xml:space="preserve"> </w:t>
      </w:r>
      <w:r w:rsidR="005A045B">
        <w:rPr>
          <w:color w:val="000000" w:themeColor="text1"/>
          <w:sz w:val="28"/>
          <w:szCs w:val="28"/>
        </w:rPr>
        <w:t>под</w:t>
      </w:r>
      <w:r w:rsidR="00A50DB9">
        <w:rPr>
          <w:color w:val="000000" w:themeColor="text1"/>
          <w:sz w:val="28"/>
          <w:szCs w:val="28"/>
        </w:rPr>
        <w:t xml:space="preserve">пункт: </w:t>
      </w:r>
    </w:p>
    <w:p w:rsidR="00A50DB9" w:rsidRDefault="00A50DB9" w:rsidP="00A03603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045B">
        <w:rPr>
          <w:color w:val="000000" w:themeColor="text1"/>
          <w:sz w:val="28"/>
          <w:szCs w:val="28"/>
        </w:rPr>
        <w:t>« 3.</w:t>
      </w:r>
      <w:r w:rsidR="00D84C38" w:rsidRPr="005A045B">
        <w:rPr>
          <w:color w:val="000000" w:themeColor="text1"/>
          <w:sz w:val="28"/>
          <w:szCs w:val="28"/>
        </w:rPr>
        <w:t xml:space="preserve"> </w:t>
      </w:r>
      <w:r w:rsidR="005A045B" w:rsidRPr="005A045B">
        <w:rPr>
          <w:sz w:val="28"/>
          <w:szCs w:val="28"/>
        </w:rPr>
        <w:t>В</w:t>
      </w:r>
      <w:r w:rsidRPr="005A045B">
        <w:rPr>
          <w:sz w:val="28"/>
          <w:szCs w:val="28"/>
        </w:rPr>
        <w:t xml:space="preserve"> связи с необходимостью </w:t>
      </w:r>
      <w:r w:rsidRPr="005A045B">
        <w:rPr>
          <w:color w:val="000000" w:themeColor="text1"/>
          <w:sz w:val="28"/>
          <w:szCs w:val="28"/>
        </w:rPr>
        <w:t xml:space="preserve">указания в ежегодном плане информации, предусмотренной </w:t>
      </w:r>
      <w:hyperlink r:id="rId6" w:history="1">
        <w:r w:rsidR="005A045B" w:rsidRPr="005A045B">
          <w:rPr>
            <w:rStyle w:val="a4"/>
            <w:color w:val="000000" w:themeColor="text1"/>
            <w:sz w:val="28"/>
            <w:szCs w:val="28"/>
            <w:u w:val="none"/>
          </w:rPr>
          <w:t>пунктом 3 части 1 статьи 26.</w:t>
        </w:r>
        <w:r w:rsidRPr="005A045B">
          <w:rPr>
            <w:rStyle w:val="a4"/>
            <w:color w:val="000000" w:themeColor="text1"/>
            <w:sz w:val="28"/>
            <w:szCs w:val="28"/>
            <w:u w:val="none"/>
          </w:rPr>
          <w:t>2 Федерального закона</w:t>
        </w:r>
      </w:hyperlink>
      <w:r w:rsidR="005A045B" w:rsidRPr="005A045B">
        <w:rPr>
          <w:color w:val="000000" w:themeColor="text1"/>
          <w:sz w:val="28"/>
          <w:szCs w:val="28"/>
        </w:rPr>
        <w:t xml:space="preserve"> Российской Федерации </w:t>
      </w:r>
      <w:r w:rsidR="005A045B" w:rsidRPr="00A50DB9">
        <w:rPr>
          <w:color w:val="000000" w:themeColor="text1"/>
          <w:sz w:val="28"/>
          <w:szCs w:val="28"/>
        </w:rPr>
        <w:t>«</w:t>
      </w:r>
      <w:r w:rsidR="005A045B" w:rsidRPr="00A50DB9">
        <w:rPr>
          <w:bCs/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A045B" w:rsidRPr="00A50DB9">
        <w:rPr>
          <w:color w:val="000000" w:themeColor="text1"/>
          <w:sz w:val="28"/>
          <w:szCs w:val="28"/>
        </w:rPr>
        <w:t>;</w:t>
      </w:r>
    </w:p>
    <w:p w:rsidR="00A03603" w:rsidRDefault="00A03603" w:rsidP="00A03603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Подпункт 18 пункта 6  читать и применять в следующей редакции: </w:t>
      </w:r>
    </w:p>
    <w:p w:rsidR="005A045B" w:rsidRPr="00A03603" w:rsidRDefault="005A045B" w:rsidP="00A0360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03603">
        <w:rPr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  <w:bookmarkStart w:id="1" w:name="P043D"/>
      <w:bookmarkEnd w:id="1"/>
    </w:p>
    <w:p w:rsidR="005A045B" w:rsidRPr="00A03603" w:rsidRDefault="005A045B" w:rsidP="00A0360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proofErr w:type="gramStart"/>
      <w:r w:rsidRPr="00A03603">
        <w:rPr>
          <w:sz w:val="28"/>
          <w:szCs w:val="28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</w:t>
      </w:r>
      <w:proofErr w:type="gramEnd"/>
      <w:r w:rsidRPr="00A03603">
        <w:rPr>
          <w:sz w:val="28"/>
          <w:szCs w:val="28"/>
        </w:rPr>
        <w:t xml:space="preserve"> уникальным, документам Архивного фонда </w:t>
      </w:r>
      <w:r w:rsidRPr="00A03603">
        <w:rPr>
          <w:sz w:val="28"/>
          <w:szCs w:val="28"/>
        </w:rPr>
        <w:lastRenderedPageBreak/>
        <w:t xml:space="preserve">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 </w:t>
      </w:r>
    </w:p>
    <w:p w:rsidR="005A045B" w:rsidRPr="00A03603" w:rsidRDefault="005A045B" w:rsidP="00A0360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bookmarkStart w:id="2" w:name="P043F"/>
      <w:bookmarkEnd w:id="2"/>
      <w:proofErr w:type="gramStart"/>
      <w:r w:rsidRPr="00A03603">
        <w:rPr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</w:t>
      </w:r>
      <w:r w:rsidRPr="00A03603">
        <w:rPr>
          <w:color w:val="FF0000"/>
          <w:sz w:val="28"/>
          <w:szCs w:val="28"/>
        </w:rPr>
        <w:t xml:space="preserve"> </w:t>
      </w:r>
      <w:r w:rsidRPr="00A03603">
        <w:rPr>
          <w:sz w:val="28"/>
          <w:szCs w:val="28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 w:rsidRPr="00A03603">
        <w:rPr>
          <w:sz w:val="28"/>
          <w:szCs w:val="28"/>
        </w:rPr>
        <w:t xml:space="preserve">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 </w:t>
      </w:r>
    </w:p>
    <w:p w:rsidR="005A045B" w:rsidRPr="00A03603" w:rsidRDefault="005A045B" w:rsidP="00A0360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03603">
        <w:rPr>
          <w:sz w:val="28"/>
          <w:szCs w:val="28"/>
        </w:rPr>
        <w:t>2. В случае</w:t>
      </w:r>
      <w:proofErr w:type="gramStart"/>
      <w:r w:rsidRPr="00A03603">
        <w:rPr>
          <w:sz w:val="28"/>
          <w:szCs w:val="28"/>
        </w:rPr>
        <w:t>,</w:t>
      </w:r>
      <w:proofErr w:type="gramEnd"/>
      <w:r w:rsidRPr="00A03603">
        <w:rPr>
          <w:sz w:val="28"/>
          <w:szCs w:val="28"/>
        </w:rPr>
        <w:t xml:space="preserve">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proofErr w:type="gramStart"/>
      <w:r w:rsidRPr="00A03603">
        <w:rPr>
          <w:sz w:val="28"/>
          <w:szCs w:val="28"/>
        </w:rPr>
        <w:t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причинен, орган государственного контроля (надзора), орган муниципального контроля обязаны незамедлительно принять</w:t>
      </w:r>
      <w:proofErr w:type="gramEnd"/>
      <w:r w:rsidRPr="00A03603">
        <w:rPr>
          <w:sz w:val="28"/>
          <w:szCs w:val="28"/>
        </w:rPr>
        <w:t xml:space="preserve"> </w:t>
      </w:r>
      <w:proofErr w:type="gramStart"/>
      <w:r w:rsidRPr="00A03603">
        <w:rPr>
          <w:sz w:val="28"/>
          <w:szCs w:val="28"/>
        </w:rPr>
        <w:t xml:space="preserve">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</w:t>
      </w:r>
      <w:hyperlink r:id="rId7" w:history="1">
        <w:r w:rsidRPr="00A03603">
          <w:rPr>
            <w:rStyle w:val="a4"/>
            <w:color w:val="000000" w:themeColor="text1"/>
            <w:sz w:val="28"/>
            <w:szCs w:val="28"/>
            <w:u w:val="none"/>
          </w:rPr>
          <w:t>Кодексом Российской Федерации об административных правонарушениях</w:t>
        </w:r>
      </w:hyperlink>
      <w:r w:rsidRPr="00A03603">
        <w:rPr>
          <w:sz w:val="28"/>
          <w:szCs w:val="28"/>
        </w:rPr>
        <w:t xml:space="preserve">, отзыва 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</w:t>
      </w:r>
      <w:r w:rsidRPr="00A03603">
        <w:rPr>
          <w:sz w:val="28"/>
          <w:szCs w:val="28"/>
        </w:rPr>
        <w:lastRenderedPageBreak/>
        <w:t>доступным</w:t>
      </w:r>
      <w:proofErr w:type="gramEnd"/>
      <w:r w:rsidRPr="00A03603">
        <w:rPr>
          <w:sz w:val="28"/>
          <w:szCs w:val="28"/>
        </w:rPr>
        <w:t xml:space="preserve"> способом информацию о наличии угрозы причинения вреда и способах его предотвращения</w:t>
      </w:r>
      <w:proofErr w:type="gramStart"/>
      <w:r w:rsidRPr="00A03603">
        <w:rPr>
          <w:sz w:val="28"/>
          <w:szCs w:val="28"/>
        </w:rPr>
        <w:t xml:space="preserve">.». </w:t>
      </w:r>
      <w:proofErr w:type="gramEnd"/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 </w:t>
      </w:r>
      <w:proofErr w:type="gramStart"/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в соответствии с решением Совета депутатов сельского поселения </w:t>
      </w:r>
      <w:proofErr w:type="spellStart"/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Леуши</w:t>
      </w:r>
      <w:proofErr w:type="spellEnd"/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Леуши</w:t>
      </w:r>
      <w:proofErr w:type="spellEnd"/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Ханты-Мансийского автономного округа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Pr="00CD7D98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2D4954">
        <w:rPr>
          <w:rFonts w:ascii="Times New Roman" w:eastAsia="Times New Roman" w:hAnsi="Times New Roman" w:cs="Times New Roman"/>
          <w:sz w:val="28"/>
          <w:szCs w:val="20"/>
          <w:lang w:eastAsia="ru-RU"/>
        </w:rPr>
        <w:t>ла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>Леуши</w:t>
      </w:r>
      <w:proofErr w:type="spellEnd"/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 w:rsidR="002D4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П.Н.Злыгостев</w:t>
      </w:r>
      <w:proofErr w:type="spellEnd"/>
    </w:p>
    <w:p w:rsidR="002D4954" w:rsidRPr="007A45EB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192D" w:rsidRDefault="0088192D"/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D4954"/>
    <w:rsid w:val="00187BC2"/>
    <w:rsid w:val="002D4954"/>
    <w:rsid w:val="005A045B"/>
    <w:rsid w:val="0088192D"/>
    <w:rsid w:val="00A03603"/>
    <w:rsid w:val="00A50DB9"/>
    <w:rsid w:val="00B31F9D"/>
    <w:rsid w:val="00C767A1"/>
    <w:rsid w:val="00D8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1F9D"/>
    <w:rPr>
      <w:color w:val="0000FF"/>
      <w:u w:val="single"/>
    </w:rPr>
  </w:style>
  <w:style w:type="character" w:customStyle="1" w:styleId="comment">
    <w:name w:val="comment"/>
    <w:basedOn w:val="a0"/>
    <w:rsid w:val="005A0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901807667&amp;prevdoc=902135756&amp;point=mark=0000000000000000000000000000000000000000000000000064U0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2135756&amp;prevdoc=902223988&amp;point=mark=00000000000000000000000000000000000000000000000000A7I0NA" TargetMode="External"/><Relationship Id="rId5" Type="http://schemas.openxmlformats.org/officeDocument/2006/relationships/hyperlink" Target="kodeks://link/d?nd=902135756&amp;prevdoc=902223988&amp;point=mark=00000000000000000000000000000000000000000000000000A760N7" TargetMode="External"/><Relationship Id="rId4" Type="http://schemas.openxmlformats.org/officeDocument/2006/relationships/hyperlink" Target="kodeks://link/d?nd=902135756&amp;prevdoc=902223988&amp;point=mark=00000000000000000000000000000000000000000000000000A700N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2019-11-06T11:09:00Z</dcterms:created>
  <dcterms:modified xsi:type="dcterms:W3CDTF">2019-11-06T13:02:00Z</dcterms:modified>
</cp:coreProperties>
</file>