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3" w:rsidRPr="007D6F63" w:rsidRDefault="007D6F63" w:rsidP="007D6F63">
      <w:pPr>
        <w:jc w:val="right"/>
        <w:rPr>
          <w:rFonts w:ascii="Times New Roman" w:eastAsia="Calibri" w:hAnsi="Times New Roman" w:cs="Times New Roman"/>
          <w:sz w:val="28"/>
          <w:szCs w:val="28"/>
        </w:rPr>
      </w:pPr>
      <w:bookmarkStart w:id="0" w:name="_GoBack"/>
      <w:bookmarkEnd w:id="0"/>
      <w:r w:rsidRPr="007D6F63">
        <w:rPr>
          <w:rFonts w:ascii="Times New Roman" w:eastAsia="Calibri" w:hAnsi="Times New Roman" w:cs="Times New Roman"/>
          <w:sz w:val="28"/>
          <w:szCs w:val="28"/>
        </w:rPr>
        <w:t>Приложение 2</w:t>
      </w:r>
    </w:p>
    <w:p w:rsidR="007D6F63" w:rsidRPr="007D6F63" w:rsidRDefault="007D6F63" w:rsidP="007D6F63">
      <w:pPr>
        <w:jc w:val="right"/>
        <w:rPr>
          <w:rFonts w:ascii="Times New Roman" w:eastAsia="Calibri" w:hAnsi="Times New Roman" w:cs="Times New Roman"/>
        </w:rPr>
      </w:pPr>
    </w:p>
    <w:tbl>
      <w:tblPr>
        <w:tblW w:w="0" w:type="auto"/>
        <w:tblLook w:val="04A0" w:firstRow="1" w:lastRow="0" w:firstColumn="1" w:lastColumn="0" w:noHBand="0" w:noVBand="1"/>
      </w:tblPr>
      <w:tblGrid>
        <w:gridCol w:w="6376"/>
        <w:gridCol w:w="3195"/>
      </w:tblGrid>
      <w:tr w:rsidR="007D6F63" w:rsidRPr="007D6F63" w:rsidTr="00576B52">
        <w:tc>
          <w:tcPr>
            <w:tcW w:w="4785" w:type="dxa"/>
          </w:tcPr>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Зарегистрирован</w:t>
            </w:r>
          </w:p>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Администрацией  муниципального образования ____________________________________________</w:t>
            </w:r>
          </w:p>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Распоряжение от ___________№ -р</w:t>
            </w:r>
          </w:p>
          <w:p w:rsidR="007D6F63" w:rsidRPr="007D6F63" w:rsidRDefault="007D6F63" w:rsidP="007D6F63">
            <w:pPr>
              <w:rPr>
                <w:rFonts w:ascii="Times New Roman" w:eastAsia="Calibri" w:hAnsi="Times New Roman" w:cs="Times New Roman"/>
                <w:b/>
                <w:sz w:val="28"/>
                <w:szCs w:val="28"/>
              </w:rPr>
            </w:pPr>
          </w:p>
        </w:tc>
        <w:tc>
          <w:tcPr>
            <w:tcW w:w="4786" w:type="dxa"/>
          </w:tcPr>
          <w:p w:rsidR="007D6F63" w:rsidRPr="007D6F63" w:rsidRDefault="007D6F63" w:rsidP="007D6F63">
            <w:pPr>
              <w:jc w:val="right"/>
              <w:rPr>
                <w:rFonts w:ascii="Times New Roman" w:eastAsia="Calibri" w:hAnsi="Times New Roman" w:cs="Times New Roman"/>
                <w:b/>
                <w:sz w:val="28"/>
                <w:szCs w:val="28"/>
              </w:rPr>
            </w:pPr>
            <w:r w:rsidRPr="007D6F63">
              <w:rPr>
                <w:rFonts w:ascii="Times New Roman" w:eastAsia="Calibri" w:hAnsi="Times New Roman" w:cs="Times New Roman"/>
                <w:b/>
                <w:sz w:val="28"/>
                <w:szCs w:val="28"/>
              </w:rPr>
              <w:t>Принят на учредительной</w:t>
            </w:r>
          </w:p>
          <w:p w:rsidR="007D6F63" w:rsidRPr="007D6F63" w:rsidRDefault="007D6F63" w:rsidP="007D6F63">
            <w:pPr>
              <w:jc w:val="right"/>
              <w:rPr>
                <w:rFonts w:ascii="Times New Roman" w:eastAsia="Calibri" w:hAnsi="Times New Roman" w:cs="Times New Roman"/>
                <w:b/>
                <w:sz w:val="28"/>
                <w:szCs w:val="28"/>
              </w:rPr>
            </w:pPr>
            <w:r w:rsidRPr="007D6F63">
              <w:rPr>
                <w:rFonts w:ascii="Times New Roman" w:eastAsia="Calibri" w:hAnsi="Times New Roman" w:cs="Times New Roman"/>
                <w:b/>
                <w:sz w:val="28"/>
                <w:szCs w:val="28"/>
              </w:rPr>
              <w:t xml:space="preserve">конференции   (дата) </w:t>
            </w:r>
          </w:p>
          <w:p w:rsidR="007D6F63" w:rsidRPr="007D6F63" w:rsidRDefault="007D6F63" w:rsidP="007D6F63">
            <w:pPr>
              <w:jc w:val="right"/>
              <w:rPr>
                <w:rFonts w:ascii="Times New Roman" w:eastAsia="Calibri" w:hAnsi="Times New Roman" w:cs="Times New Roman"/>
                <w:b/>
                <w:sz w:val="28"/>
                <w:szCs w:val="28"/>
              </w:rPr>
            </w:pPr>
            <w:r w:rsidRPr="007D6F63">
              <w:rPr>
                <w:rFonts w:ascii="Times New Roman" w:eastAsia="Calibri" w:hAnsi="Times New Roman" w:cs="Times New Roman"/>
                <w:b/>
                <w:sz w:val="28"/>
                <w:szCs w:val="28"/>
              </w:rPr>
              <w:t>Протокол №1</w:t>
            </w:r>
          </w:p>
          <w:p w:rsidR="007D6F63" w:rsidRPr="007D6F63" w:rsidRDefault="007D6F63" w:rsidP="007D6F63">
            <w:pPr>
              <w:jc w:val="right"/>
              <w:rPr>
                <w:rFonts w:ascii="Times New Roman" w:eastAsia="Calibri" w:hAnsi="Times New Roman" w:cs="Times New Roman"/>
                <w:b/>
                <w:sz w:val="28"/>
                <w:szCs w:val="28"/>
              </w:rPr>
            </w:pPr>
          </w:p>
        </w:tc>
      </w:tr>
    </w:tbl>
    <w:p w:rsidR="007D6F63" w:rsidRPr="007D6F63" w:rsidRDefault="007D6F63" w:rsidP="007D6F63">
      <w:pPr>
        <w:rPr>
          <w:rFonts w:ascii="Times New Roman" w:eastAsia="Calibri" w:hAnsi="Times New Roman" w:cs="Times New Roman"/>
          <w:sz w:val="28"/>
          <w:szCs w:val="28"/>
        </w:rPr>
      </w:pPr>
    </w:p>
    <w:p w:rsidR="007D6F63" w:rsidRPr="007D6F63" w:rsidRDefault="007D6F63" w:rsidP="007D6F63">
      <w:pPr>
        <w:rPr>
          <w:rFonts w:ascii="Times New Roman" w:eastAsia="Calibri" w:hAnsi="Times New Roman" w:cs="Times New Roman"/>
          <w:b/>
          <w:sz w:val="28"/>
          <w:szCs w:val="28"/>
        </w:rPr>
      </w:pPr>
    </w:p>
    <w:p w:rsidR="007D6F63" w:rsidRPr="007D6F63" w:rsidRDefault="007D6F63" w:rsidP="007D6F63">
      <w:pPr>
        <w:spacing w:after="0" w:line="240" w:lineRule="auto"/>
        <w:jc w:val="center"/>
        <w:rPr>
          <w:rFonts w:ascii="Times New Roman" w:eastAsia="Times New Roman" w:hAnsi="Times New Roman" w:cs="Times New Roman"/>
          <w:b/>
          <w:bCs/>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b/>
          <w:bCs/>
          <w:sz w:val="28"/>
          <w:szCs w:val="28"/>
          <w:lang w:eastAsia="ru-RU"/>
        </w:rPr>
      </w:pPr>
      <w:r w:rsidRPr="007D6F63">
        <w:rPr>
          <w:rFonts w:ascii="Times New Roman" w:eastAsia="Times New Roman" w:hAnsi="Times New Roman" w:cs="Times New Roman"/>
          <w:b/>
          <w:bCs/>
          <w:sz w:val="28"/>
          <w:szCs w:val="28"/>
          <w:lang w:eastAsia="ru-RU"/>
        </w:rPr>
        <w:t xml:space="preserve">УСТАВ       </w:t>
      </w: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bCs/>
          <w:sz w:val="28"/>
          <w:szCs w:val="28"/>
          <w:lang w:eastAsia="ru-RU"/>
        </w:rPr>
        <w:t>ТЕРРИТОРИАЛЬНОГО ОБЩЕСТВЕННОГО САМОУПРАВЛЕНИЯ</w:t>
      </w:r>
    </w:p>
    <w:p w:rsidR="007D6F63" w:rsidRPr="007D6F63" w:rsidRDefault="007D6F63" w:rsidP="007D6F63">
      <w:pPr>
        <w:spacing w:after="0" w:line="240" w:lineRule="auto"/>
        <w:jc w:val="center"/>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xml:space="preserve">«_________________________________________________»  </w:t>
      </w:r>
    </w:p>
    <w:p w:rsidR="007D6F63" w:rsidRPr="007D6F63" w:rsidRDefault="007D6F63" w:rsidP="007D6F63">
      <w:pPr>
        <w:spacing w:after="0" w:line="240" w:lineRule="auto"/>
        <w:jc w:val="center"/>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Г. ____________________________________</w:t>
      </w: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20____ г.</w:t>
      </w:r>
    </w:p>
    <w:p w:rsidR="007D6F63" w:rsidRPr="007D6F63" w:rsidRDefault="007D6F63" w:rsidP="007D6F63">
      <w:pPr>
        <w:numPr>
          <w:ilvl w:val="0"/>
          <w:numId w:val="1"/>
        </w:num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ОБЩИЕ ПОЛОЖЕНИЯ</w:t>
      </w:r>
    </w:p>
    <w:p w:rsidR="007D6F63" w:rsidRPr="007D6F63" w:rsidRDefault="007D6F63" w:rsidP="007D6F63">
      <w:pPr>
        <w:spacing w:after="0" w:line="240" w:lineRule="auto"/>
        <w:ind w:left="1080"/>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1.1. Территориальное общественное самоуправление «_________________» (далее - ТОС) - самоорганизация граждан по месту жительства на части территории поселения ________________________ для самостоятельного и под свою ответственность осуществления собственных инициатив по вопросам местного значения.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1.2. Полное наименование: Территориальное общественное самоуправление «________________________». Сокращенное наименование: ТОС «___________________________».</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1.3. ТОС «_________________________» </w:t>
      </w:r>
      <w:r w:rsidRPr="007D6F63">
        <w:rPr>
          <w:rFonts w:ascii="Times New Roman" w:eastAsia="Times New Roman" w:hAnsi="Times New Roman" w:cs="Times New Roman"/>
          <w:i/>
          <w:sz w:val="28"/>
          <w:szCs w:val="28"/>
          <w:lang w:eastAsia="ru-RU"/>
        </w:rPr>
        <w:t>является/</w:t>
      </w:r>
      <w:r w:rsidRPr="007D6F63">
        <w:rPr>
          <w:rFonts w:ascii="Times New Roman" w:eastAsia="Times New Roman" w:hAnsi="Times New Roman" w:cs="Times New Roman"/>
          <w:sz w:val="28"/>
          <w:szCs w:val="28"/>
          <w:lang w:eastAsia="ru-RU"/>
        </w:rPr>
        <w:t>не является</w:t>
      </w:r>
      <w:r w:rsidRPr="007D6F63">
        <w:rPr>
          <w:rFonts w:ascii="Times New Roman" w:eastAsia="Times New Roman" w:hAnsi="Times New Roman" w:cs="Times New Roman"/>
          <w:sz w:val="28"/>
          <w:szCs w:val="28"/>
          <w:vertAlign w:val="superscript"/>
          <w:lang w:eastAsia="ru-RU"/>
        </w:rPr>
        <w:footnoteReference w:id="1"/>
      </w:r>
      <w:r w:rsidRPr="007D6F63">
        <w:rPr>
          <w:rFonts w:ascii="Times New Roman" w:eastAsia="Times New Roman" w:hAnsi="Times New Roman" w:cs="Times New Roman"/>
          <w:sz w:val="28"/>
          <w:szCs w:val="28"/>
          <w:lang w:eastAsia="ru-RU"/>
        </w:rPr>
        <w:t xml:space="preserve"> юридическим лицом. </w:t>
      </w:r>
      <w:r w:rsidRPr="007D6F63">
        <w:rPr>
          <w:rFonts w:ascii="Times New Roman" w:eastAsia="Times New Roman" w:hAnsi="Times New Roman" w:cs="Times New Roman"/>
          <w:i/>
          <w:sz w:val="28"/>
          <w:szCs w:val="28"/>
          <w:lang w:eastAsia="ru-RU"/>
        </w:rPr>
        <w:t>Юридический адрес (место нахождения) ТОС</w:t>
      </w:r>
      <w:r w:rsidRPr="007D6F63">
        <w:rPr>
          <w:rFonts w:ascii="Times New Roman" w:eastAsia="Times New Roman" w:hAnsi="Times New Roman" w:cs="Times New Roman"/>
          <w:sz w:val="28"/>
          <w:szCs w:val="28"/>
          <w:lang w:eastAsia="ru-RU"/>
        </w:rPr>
        <w:t xml:space="preserve">:  </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1.4.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left="720"/>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2.ТЕРРИТОРИЯ ТОС</w:t>
      </w:r>
    </w:p>
    <w:p w:rsidR="007D6F63" w:rsidRPr="007D6F63" w:rsidRDefault="007D6F63" w:rsidP="007D6F63">
      <w:pPr>
        <w:spacing w:after="0" w:line="240" w:lineRule="auto"/>
        <w:ind w:left="720"/>
        <w:outlineLvl w:val="1"/>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2.1. Территориальное общественное самоуправление осуществляется в пределах следующей территории проживания граждан: (указать утвержденные границы)</w:t>
      </w:r>
    </w:p>
    <w:p w:rsidR="007D6F63" w:rsidRPr="007D6F63" w:rsidRDefault="007D6F63" w:rsidP="007D6F63">
      <w:pPr>
        <w:ind w:firstLine="90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На юге граница ТОС проходит по …. На западе граница проходит от ул. _____________________ до ______________. На севере граница проходит вдоль земельных участков  до пересечения с ул.. На востоке граница проходит от д.  до ул. </w:t>
      </w:r>
    </w:p>
    <w:p w:rsidR="007D6F63" w:rsidRPr="007D6F63" w:rsidRDefault="007D6F63" w:rsidP="007D6F63">
      <w:pPr>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        2.2.  Границы территории, на которой осуществляется ТОС, установлены решением представительного органа (названия) N_____ от______г. Территориальное общественное самоуправление «_________________________» осуществляется в границах улиц _____________________________________.</w:t>
      </w:r>
    </w:p>
    <w:p w:rsidR="007D6F63" w:rsidRPr="007D6F63" w:rsidRDefault="007D6F63" w:rsidP="007D6F63">
      <w:pPr>
        <w:spacing w:after="0" w:line="240" w:lineRule="auto"/>
        <w:jc w:val="center"/>
        <w:outlineLvl w:val="1"/>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3. ЦЕЛЬ СОЗДАНИЯ, ЗАДАЧИ, ОСНОВНЫЕ НАПРАВЛЕНИЯ И ФОРМЫ ДЕЯТЕЛЬНОСТИ ТОС       </w:t>
      </w:r>
    </w:p>
    <w:p w:rsidR="007D6F63" w:rsidRPr="007D6F63" w:rsidRDefault="007D6F63" w:rsidP="007D6F63">
      <w:pPr>
        <w:spacing w:after="0" w:line="240" w:lineRule="auto"/>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     </w:t>
      </w:r>
    </w:p>
    <w:p w:rsidR="007D6F63" w:rsidRPr="007D6F63" w:rsidRDefault="007D6F63" w:rsidP="007D6F63">
      <w:pPr>
        <w:spacing w:after="0" w:line="240" w:lineRule="auto"/>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      3.1. Основной целью ТОС является самостоятельное осуществление гражданами собственных инициатив по решению вопросов местного значения.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3.2. Задачи и основные направления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1) защита прав и законных интересов жителей</w:t>
      </w:r>
      <w:r w:rsidRPr="007D6F63">
        <w:rPr>
          <w:rFonts w:ascii="Times New Roman" w:eastAsia="Times New Roman" w:hAnsi="Times New Roman" w:cs="Times New Roman"/>
          <w:b/>
          <w:sz w:val="28"/>
          <w:szCs w:val="28"/>
          <w:vertAlign w:val="superscript"/>
          <w:lang w:eastAsia="ru-RU"/>
        </w:rPr>
        <w:footnoteReference w:id="2"/>
      </w:r>
      <w:r w:rsidRPr="007D6F63">
        <w:rPr>
          <w:rFonts w:ascii="Times New Roman" w:eastAsia="Times New Roman" w:hAnsi="Times New Roman" w:cs="Times New Roman"/>
          <w:b/>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2) разработка и реализация проектов, направленных на повышение качества жизни жителей;</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3) содействие в проведении мероприятий и работ, организуемых и проводимых органами местного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5) общественный контроль за уборкой территории, вывозом мусора, работой соответствующих служб по управлению жилищным фондом;</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6) участие в работах по благоустройству соответствующей территории;</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7) организация культурно-просветительной, спортивно-массовой работы среди жителей соответствующей территории;</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8) работа с детьми и подростками, организация отдыха детей в каникулярное время, организация детских клубов на соответствующей территории;</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9) информирование населения о решениях органов местного самоуправления, принятых по предложению или при участии ТОС;</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b/>
          <w:sz w:val="28"/>
          <w:szCs w:val="28"/>
        </w:rPr>
        <w:t>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b/>
          <w:sz w:val="28"/>
          <w:szCs w:val="28"/>
        </w:rPr>
        <w:t>11)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Calibri" w:hAnsi="Times New Roman" w:cs="Times New Roman"/>
          <w:b/>
          <w:sz w:val="28"/>
          <w:szCs w:val="28"/>
        </w:rPr>
        <w:t>12) осуществление иной деятельности, не противоречащей</w:t>
      </w:r>
      <w:r w:rsidRPr="007D6F63">
        <w:rPr>
          <w:rFonts w:ascii="Times New Roman" w:eastAsia="Times New Roman" w:hAnsi="Times New Roman" w:cs="Times New Roman"/>
          <w:b/>
          <w:sz w:val="28"/>
          <w:szCs w:val="28"/>
          <w:lang w:eastAsia="ru-RU"/>
        </w:rPr>
        <w:t xml:space="preserve"> действующему законодательству и служащей достижению уставной  цели.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3.3. Формами деятельности ТОС является проведение  собраний, конференций жителей территории ТОС, работа органов ТОС.</w:t>
      </w:r>
    </w:p>
    <w:p w:rsidR="007D6F63" w:rsidRPr="007D6F63" w:rsidRDefault="007D6F63" w:rsidP="007D6F63">
      <w:pPr>
        <w:spacing w:after="0" w:line="240" w:lineRule="auto"/>
        <w:jc w:val="center"/>
        <w:outlineLvl w:val="1"/>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 ОРГАНЫ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4.1. </w:t>
      </w:r>
      <w:r w:rsidRPr="007D6F63">
        <w:rPr>
          <w:rFonts w:ascii="Times New Roman" w:eastAsia="Times New Roman" w:hAnsi="Times New Roman" w:cs="Times New Roman"/>
          <w:sz w:val="28"/>
          <w:szCs w:val="28"/>
          <w:u w:val="single"/>
          <w:lang w:eastAsia="ru-RU"/>
        </w:rPr>
        <w:t>Конференция территориального общественного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sz w:val="28"/>
          <w:szCs w:val="28"/>
          <w:lang w:eastAsia="ru-RU"/>
        </w:rPr>
        <w:t>4.1.1. Высшим органом управления ТОС является Конференция граждан</w:t>
      </w:r>
      <w:r w:rsidRPr="007D6F63">
        <w:rPr>
          <w:rFonts w:ascii="Times New Roman" w:eastAsia="Times New Roman" w:hAnsi="Times New Roman" w:cs="Times New Roman"/>
          <w:i/>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4.1.2. Конференция граждан созывается Советом ТОС по мере необходимости, но не реже одного раза в год.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4.1.3. Граждане, проживающие на территории ТОС, уведомляются о проведении Конференции граждан не позднее чем за 10 дней до дня проведения Конференции. Совет ТОС</w:t>
      </w:r>
      <w:r w:rsidRPr="007D6F63">
        <w:rPr>
          <w:rFonts w:ascii="Times New Roman" w:eastAsia="Times New Roman" w:hAnsi="Times New Roman" w:cs="Times New Roman"/>
          <w:bCs/>
          <w:sz w:val="28"/>
          <w:szCs w:val="28"/>
          <w:lang w:eastAsia="ru-RU"/>
        </w:rPr>
        <w:t xml:space="preserve"> извещает граждан о дате, месте, времени проведения и повестке путем раздачи уведомлений делегатам и расклейки объявлений.</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sz w:val="28"/>
          <w:szCs w:val="28"/>
        </w:rPr>
        <w:t>4.1.4.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7D6F63">
        <w:rPr>
          <w:rFonts w:ascii="Times New Roman" w:eastAsia="Calibri" w:hAnsi="Times New Roman" w:cs="Times New Roman"/>
          <w:b/>
          <w:sz w:val="28"/>
          <w:szCs w:val="28"/>
        </w:rPr>
        <w:t xml:space="preserve">. </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4.1.5. Делегат на Конференцию избирается не более чем от ___ человек простым большинством присутствующих на собрании граждан по месту жительства. Делегаты избираются сроком на ____года.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избранного делегата не могут превышать полномочий действующих делегатов. </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4.1.6. Внеочередная конференция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определенным настоящим Уставом.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4.1.7. К исключительной компетенции Конференции граждан относятся: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внесение изменений в структуру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принятие Устава ТОС, внесение в него изменений и дополнений;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избрание Совета ТОС, Ревизионной комиссии ТОС и досрочное прекращение его полномочий;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определение основных направлений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утверждение сметы доходов и расходов ТОС и отчета о ее исполнении;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рассмотрение и утверждение отчетов о деятельности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4.1.8. Решения Конференции принимаются большинством голосов присутствующих делегатов,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делегатов.</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lang w:eastAsia="ru-RU"/>
        </w:rPr>
        <w:t xml:space="preserve">4.2. </w:t>
      </w:r>
      <w:r w:rsidRPr="007D6F63">
        <w:rPr>
          <w:rFonts w:ascii="Times New Roman" w:eastAsia="Times New Roman" w:hAnsi="Times New Roman" w:cs="Times New Roman"/>
          <w:sz w:val="28"/>
          <w:szCs w:val="28"/>
          <w:u w:val="single"/>
          <w:lang w:eastAsia="ru-RU"/>
        </w:rPr>
        <w:t>Совет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4.2.1. Совет ТОС состоит из ___ человек, избираемых на Конференции граждан  сроком на _____. В случае досрочного прекращения полномочий члена Совета на очередной (внеочередной)  конференции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4.2.2. Совет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обеспечивает исполнение решений, принятых Конференцией граждан;</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7D6F63" w:rsidRPr="007D6F63" w:rsidRDefault="007D6F63" w:rsidP="007D6F63">
      <w:pPr>
        <w:spacing w:after="0" w:line="240" w:lineRule="auto"/>
        <w:ind w:firstLine="540"/>
        <w:jc w:val="both"/>
        <w:rPr>
          <w:rFonts w:ascii="Times New Roman" w:eastAsia="Times New Roman" w:hAnsi="Times New Roman" w:cs="Times New Roman"/>
          <w:b/>
          <w:i/>
          <w:sz w:val="28"/>
          <w:szCs w:val="28"/>
          <w:lang w:eastAsia="ru-RU"/>
        </w:rPr>
      </w:pPr>
      <w:r w:rsidRPr="007D6F63">
        <w:rPr>
          <w:rFonts w:ascii="Times New Roman" w:eastAsia="Times New Roman" w:hAnsi="Times New Roman" w:cs="Times New Roman"/>
          <w:b/>
          <w:i/>
          <w:sz w:val="28"/>
          <w:szCs w:val="28"/>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вносит в органы местного самоуправления  проекты муниципальных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осуществляет взаимодействие с органами местного самоуправления на основе заключаемых между ними договоров и соглашений;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sz w:val="28"/>
          <w:szCs w:val="28"/>
          <w:lang w:eastAsia="ru-RU"/>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r w:rsidRPr="007D6F63">
        <w:rPr>
          <w:rFonts w:ascii="Times New Roman" w:eastAsia="Times New Roman" w:hAnsi="Times New Roman" w:cs="Times New Roman"/>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4.2.3. Совет ТОС подконтролен и подотчетен Конференции граждан. Совет ТОС отчитывается о своей деятельности не реже одного раза в год на Конференции граждан.</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Заседания Совета ТОС ведет председатель Совета ТОС или один из членов Совета ТОС, уполномоченных Советом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4.2.5.  Полномочия Совета ТОС прекращаются досрочно:</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в случае принятия Конференцией граждан решения о роспуске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sz w:val="28"/>
          <w:szCs w:val="28"/>
          <w:lang w:eastAsia="ru-RU"/>
        </w:rPr>
        <w:t xml:space="preserve">- </w:t>
      </w:r>
      <w:r w:rsidRPr="007D6F63">
        <w:rPr>
          <w:rFonts w:ascii="Times New Roman" w:eastAsia="Times New Roman" w:hAnsi="Times New Roman" w:cs="Times New Roman"/>
          <w:sz w:val="28"/>
          <w:szCs w:val="28"/>
          <w:lang w:eastAsia="ru-RU"/>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В случае досрочного прекращения полномочий Совета ТОС, органами местного самоуправления созывается Конференция граждан, на котором избирается новый состав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u w:val="single"/>
          <w:lang w:eastAsia="ru-RU"/>
        </w:rPr>
        <w:t>4.3. Председатель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4.3.1. Председатель ТОС избирается  из состава Совета ТОС, большинством голосов его членов.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4.3.2. Председатель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председательствует на заседаниях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организует деятельность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организует подготовку и проведение Конференций граждан, осуществляет контроль над реализацией принятых на них решений;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информирует органы местного самоуправления  о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подписывает протоколы заседаний и выписки из протокола заседаний Совета ТОС, другие документы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выдает доверенности, подписывает хозяйственные и иные договоры, бухгалтерские, финансовые и иные документы;</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решает иные вопросы деятельности ТОС, не отнесенные  данным Уставом к компетенции иных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u w:val="single"/>
          <w:lang w:eastAsia="ru-RU"/>
        </w:rPr>
        <w:t>4.4. Ревизионная комиссия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sz w:val="28"/>
          <w:szCs w:val="28"/>
          <w:lang w:eastAsia="ru-RU"/>
        </w:rPr>
        <w:t xml:space="preserve">4.4.1. Ревизионная комиссия ТОС осуществляет контроль за исполнением органами ТОС решений Конференции граждан, </w:t>
      </w:r>
      <w:r w:rsidRPr="007D6F63">
        <w:rPr>
          <w:rFonts w:ascii="Times New Roman" w:eastAsia="Times New Roman" w:hAnsi="Times New Roman" w:cs="Times New Roman"/>
          <w:i/>
          <w:sz w:val="28"/>
          <w:szCs w:val="28"/>
          <w:lang w:eastAsia="ru-RU"/>
        </w:rPr>
        <w:t>контроля финансово-хозяйственной деятельности органов ТОС и должностных лиц ТОС.</w:t>
      </w:r>
    </w:p>
    <w:p w:rsidR="007D6F63" w:rsidRPr="007D6F63" w:rsidRDefault="007D6F63" w:rsidP="007D6F63">
      <w:pPr>
        <w:spacing w:after="0" w:line="240" w:lineRule="auto"/>
        <w:ind w:firstLine="540"/>
        <w:jc w:val="both"/>
        <w:rPr>
          <w:rFonts w:ascii="Times New Roman" w:eastAsia="Times New Roman" w:hAnsi="Times New Roman" w:cs="Times New Roman"/>
          <w:b/>
          <w:i/>
          <w:sz w:val="28"/>
          <w:szCs w:val="28"/>
          <w:lang w:eastAsia="ru-RU"/>
        </w:rPr>
      </w:pPr>
      <w:r w:rsidRPr="007D6F63">
        <w:rPr>
          <w:rFonts w:ascii="Times New Roman" w:eastAsia="Times New Roman" w:hAnsi="Times New Roman" w:cs="Times New Roman"/>
          <w:sz w:val="28"/>
          <w:szCs w:val="28"/>
          <w:lang w:eastAsia="ru-RU"/>
        </w:rPr>
        <w:t xml:space="preserve">4.4.2. Ревизионная комиссия ТОС состоит из 3 членов, избираемых Конференцией граждан из числа кандидатов, выдвинутых участниками собрания, сроком на  ____________года. </w:t>
      </w:r>
      <w:r w:rsidRPr="007D6F63">
        <w:rPr>
          <w:rFonts w:ascii="Times New Roman" w:eastAsia="Times New Roman" w:hAnsi="Times New Roman" w:cs="Times New Roman"/>
          <w:b/>
          <w:sz w:val="28"/>
          <w:szCs w:val="28"/>
          <w:lang w:eastAsia="ru-RU"/>
        </w:rPr>
        <w:t>Членом ревизионной комиссии ТОС может быть избран гражданин, достигший возраста 18 лет.</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Члены ревизионной комиссии ТОС не могут быть одновременно членами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4.4.4. Ревизионная комиссия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раз в год составляет отчеты по результатам указанных проверок и представляет их на утверждение Конференции граждан и (или) доводит их в иной форме до сведения граждан, проживающих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ежегодно, в срок до 1 марта, готовит и представляет на рассмотрение Конференции граждан отчет о своей деятельности;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4.4.5. Полномочия члена Ревизионной комиссии могут быть прекращены досрочно. В случае досрочного прекращения полномочий члена Ревизионной комиссии на очередной (внеочередной)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5. ЭКОНОМИЧЕСКАЯ ОСНОВА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5.1.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в обеспечение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ТОС  может иметь в собственности или на ином праве земельные участки.</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5.2. Источниками формирования имущества ТОС в денежной и иных формах являются: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бюджетные средства, выделенные в установленном порядке;</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добровольные имущественные взносы и пожертвования;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доходы, получаемые от собственности;</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другие, не запрещенные действующим законодательством поступления.</w:t>
      </w:r>
    </w:p>
    <w:p w:rsidR="007D6F63" w:rsidRPr="007D6F63" w:rsidRDefault="007D6F63" w:rsidP="007D6F63">
      <w:pPr>
        <w:spacing w:after="0" w:line="240" w:lineRule="auto"/>
        <w:ind w:firstLine="540"/>
        <w:jc w:val="both"/>
        <w:rPr>
          <w:rFonts w:ascii="Times New Roman" w:eastAsia="Times New Roman" w:hAnsi="Times New Roman" w:cs="Times New Roman"/>
          <w:i/>
          <w:color w:val="8DB3E2"/>
          <w:sz w:val="28"/>
          <w:szCs w:val="28"/>
          <w:lang w:eastAsia="ru-RU"/>
        </w:rPr>
      </w:pPr>
      <w:r w:rsidRPr="007D6F63">
        <w:rPr>
          <w:rFonts w:ascii="Times New Roman" w:eastAsia="Times New Roman" w:hAnsi="Times New Roman" w:cs="Times New Roman"/>
          <w:i/>
          <w:sz w:val="28"/>
          <w:szCs w:val="28"/>
          <w:lang w:eastAsia="ru-RU"/>
        </w:rPr>
        <w:t>5.3.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5.4. Полученная ТОС прибыль не подлежит распределению между гражданами, участниками ТОС, а направляется на уставную деятельность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5.5.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5.6.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5.7. Финансово-хозяйственная деятельность ТОС осуществляется в соответствии со сметой доходов и расходов ТОС, утверждаемой в установленном настоящим Уставом порядке.</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5.8. Проект сметы доходов и расходов ТОС на очередной финансовый год составляется Советом ТОС и утверждается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 очередной или внеочередной конференции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6. ПРЕКРАЩЕНИЕ ДЕЯТЕЛЬНОСТИ ТОС</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6.1. Прекращение деятельности ТОС может осуществляться в виде его ликвидации или реорганизации.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6.2. Решение о реорганизации принимается Конференцией. Реорганизация производится в соответствии с действующим законодательством.</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6.3. ТОС может быть ликвидировано по решению Конференции или по решению суда, в случаях установленных законодательством.  </w:t>
      </w:r>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6.4. Конференция граждан, наряду с принятием решения о ликвидации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i/>
          <w:sz w:val="28"/>
          <w:szCs w:val="28"/>
          <w:lang w:eastAsia="ru-RU"/>
        </w:rPr>
        <w:t>6.5.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территориального общественного самоуправления - ликвидации ТОС</w:t>
      </w:r>
      <w:r w:rsidRPr="007D6F63">
        <w:rPr>
          <w:rFonts w:ascii="Times New Roman" w:eastAsia="Times New Roman" w:hAnsi="Times New Roman" w:cs="Times New Roman"/>
          <w:sz w:val="28"/>
          <w:szCs w:val="28"/>
          <w:lang w:eastAsia="ru-RU"/>
        </w:rPr>
        <w:t>.</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6.6. На основании полученного уведомления администрация муниципального образования вносит изменения в Реестр зарегистрированных уставов ТОС, а представительный орган признаёт утратившим силу решение об установлении границ территории, на которой осуществляется ТОС.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6.7. 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w:t>
      </w:r>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6.8. Ликвидация считается завершённой, а ТОС – прекратившим существование в качестве юридического лица после внесения об этом записи в Единый государственный реестр юридических лиц. </w:t>
      </w:r>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6.9.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D6F63" w:rsidRPr="007D6F63" w:rsidRDefault="007D6F63" w:rsidP="007D6F63">
      <w:pPr>
        <w:spacing w:after="0"/>
        <w:ind w:firstLine="567"/>
        <w:jc w:val="both"/>
        <w:rPr>
          <w:rFonts w:ascii="Times New Roman" w:eastAsia="Calibri" w:hAnsi="Times New Roman" w:cs="Times New Roman"/>
          <w:i/>
          <w:sz w:val="28"/>
          <w:szCs w:val="28"/>
        </w:rPr>
      </w:pPr>
      <w:r w:rsidRPr="007D6F63">
        <w:rPr>
          <w:rFonts w:ascii="Times New Roman" w:eastAsia="Times New Roman" w:hAnsi="Times New Roman" w:cs="Times New Roman"/>
          <w:i/>
          <w:sz w:val="28"/>
          <w:szCs w:val="28"/>
          <w:lang w:eastAsia="ru-RU"/>
        </w:rPr>
        <w:t>6.10.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 если использование имущества ТОС в соответствии с его учредительными документами не представляется возможным, оно обращается в доход государства</w:t>
      </w:r>
      <w:r w:rsidRPr="007D6F63">
        <w:rPr>
          <w:rFonts w:ascii="Times New Roman" w:eastAsia="Calibri" w:hAnsi="Times New Roman" w:cs="Times New Roman"/>
          <w:i/>
          <w:sz w:val="28"/>
          <w:szCs w:val="28"/>
        </w:rPr>
        <w:t>.</w:t>
      </w:r>
    </w:p>
    <w:p w:rsidR="00AF567B" w:rsidRDefault="007D6F63" w:rsidP="007D6F63">
      <w:r w:rsidRPr="007D6F63">
        <w:rPr>
          <w:rFonts w:ascii="Calibri" w:eastAsia="Calibri" w:hAnsi="Calibri" w:cs="Times New Roman"/>
          <w:sz w:val="28"/>
          <w:szCs w:val="28"/>
        </w:rPr>
        <w:br w:type="page"/>
      </w:r>
    </w:p>
    <w:sectPr w:rsidR="00AF5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2A" w:rsidRDefault="00B45F2A" w:rsidP="007D6F63">
      <w:pPr>
        <w:spacing w:after="0" w:line="240" w:lineRule="auto"/>
      </w:pPr>
      <w:r>
        <w:separator/>
      </w:r>
    </w:p>
  </w:endnote>
  <w:endnote w:type="continuationSeparator" w:id="0">
    <w:p w:rsidR="00B45F2A" w:rsidRDefault="00B45F2A" w:rsidP="007D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sans-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2A" w:rsidRDefault="00B45F2A" w:rsidP="007D6F63">
      <w:pPr>
        <w:spacing w:after="0" w:line="240" w:lineRule="auto"/>
      </w:pPr>
      <w:r>
        <w:separator/>
      </w:r>
    </w:p>
  </w:footnote>
  <w:footnote w:type="continuationSeparator" w:id="0">
    <w:p w:rsidR="00B45F2A" w:rsidRDefault="00B45F2A" w:rsidP="007D6F63">
      <w:pPr>
        <w:spacing w:after="0" w:line="240" w:lineRule="auto"/>
      </w:pPr>
      <w:r>
        <w:continuationSeparator/>
      </w:r>
    </w:p>
  </w:footnote>
  <w:footnote w:id="1">
    <w:p w:rsidR="007D6F63" w:rsidRDefault="007D6F63" w:rsidP="007D6F63">
      <w:pPr>
        <w:pStyle w:val="a3"/>
      </w:pPr>
      <w:r>
        <w:rPr>
          <w:rStyle w:val="a5"/>
        </w:rPr>
        <w:footnoteRef/>
      </w:r>
      <w:r>
        <w:t xml:space="preserve"> Учредительная Конференция принимает решение: будет ли ТОС регистрироваться в качестве юридического лица или нет?  Данный типовой Устав  предполагает регистрацию ТОС как юридического лица.  Если принято решение о деятельности без юридической регистрации, то текст устава, выделенный курсивом, исключается из Устава.</w:t>
      </w:r>
    </w:p>
  </w:footnote>
  <w:footnote w:id="2">
    <w:p w:rsidR="007D6F63" w:rsidRDefault="007D6F63" w:rsidP="007D6F63">
      <w:pPr>
        <w:pStyle w:val="a3"/>
      </w:pPr>
      <w:r>
        <w:rPr>
          <w:rStyle w:val="a5"/>
        </w:rPr>
        <w:footnoteRef/>
      </w:r>
      <w:r>
        <w:t xml:space="preserve"> Здесь и далее текст, обозначенный жирным шрифтом, предполагает обсуждение и принятия осознанного решения. Вы можете: как оставить его в Уставе, так и сократить и/или дополнить, а также полностью заменить своим пониманием задач деятельности ТОС. Данный  перечень составлен на основе  практического опыта работы ТОС.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29F9"/>
    <w:multiLevelType w:val="hybridMultilevel"/>
    <w:tmpl w:val="6ADA924A"/>
    <w:lvl w:ilvl="0" w:tplc="E1204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5C"/>
    <w:rsid w:val="002B4F5C"/>
    <w:rsid w:val="007D6F63"/>
    <w:rsid w:val="00AF567B"/>
    <w:rsid w:val="00B45F2A"/>
    <w:rsid w:val="00F7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Мазур Дарья Евгеньевна</cp:lastModifiedBy>
  <cp:revision>2</cp:revision>
  <dcterms:created xsi:type="dcterms:W3CDTF">2020-01-31T05:07:00Z</dcterms:created>
  <dcterms:modified xsi:type="dcterms:W3CDTF">2020-01-31T05:07:00Z</dcterms:modified>
</cp:coreProperties>
</file>