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0" w:rsidRPr="00CC173F" w:rsidRDefault="00CC173F" w:rsidP="005512B0">
      <w:pPr>
        <w:jc w:val="center"/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Осуществление государственного контроля за соблюдением требований технического регламента </w:t>
      </w:r>
      <w:r w:rsidR="005512B0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«Безопасность автомобильных дорог» </w:t>
      </w:r>
      <w:proofErr w:type="gramStart"/>
      <w:r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ТР</w:t>
      </w:r>
      <w:proofErr w:type="gramEnd"/>
      <w:r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ТС 014/2011</w:t>
      </w:r>
    </w:p>
    <w:p w:rsidR="00CC173F" w:rsidRPr="00CC173F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УФО напоминает, что </w:t>
      </w:r>
      <w:r w:rsidR="005512B0">
        <w:rPr>
          <w:rFonts w:ascii="Times New Roman" w:hAnsi="Times New Roman" w:cs="Times New Roman"/>
          <w:sz w:val="24"/>
          <w:szCs w:val="24"/>
        </w:rPr>
        <w:t xml:space="preserve">требования к безопасности автомобильных дорог регулируются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173F">
        <w:rPr>
          <w:rFonts w:ascii="Times New Roman" w:hAnsi="Times New Roman" w:cs="Times New Roman"/>
          <w:sz w:val="24"/>
          <w:szCs w:val="24"/>
        </w:rPr>
        <w:t>ехническ</w:t>
      </w:r>
      <w:r w:rsidR="005512B0">
        <w:rPr>
          <w:rFonts w:ascii="Times New Roman" w:hAnsi="Times New Roman" w:cs="Times New Roman"/>
          <w:sz w:val="24"/>
          <w:szCs w:val="24"/>
        </w:rPr>
        <w:t>им</w:t>
      </w:r>
      <w:r w:rsidRPr="00CC173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512B0">
        <w:rPr>
          <w:rFonts w:ascii="Times New Roman" w:hAnsi="Times New Roman" w:cs="Times New Roman"/>
          <w:sz w:val="24"/>
          <w:szCs w:val="24"/>
        </w:rPr>
        <w:t xml:space="preserve">ом </w:t>
      </w:r>
      <w:r w:rsidRPr="00CC173F">
        <w:rPr>
          <w:rFonts w:ascii="Times New Roman" w:hAnsi="Times New Roman" w:cs="Times New Roman"/>
          <w:sz w:val="24"/>
          <w:szCs w:val="24"/>
        </w:rPr>
        <w:t>Таможенного союза «Безопасность автомобильных дорог»</w:t>
      </w:r>
      <w:r w:rsidR="005512B0">
        <w:rPr>
          <w:rFonts w:ascii="Times New Roman" w:hAnsi="Times New Roman" w:cs="Times New Roman"/>
          <w:sz w:val="24"/>
          <w:szCs w:val="24"/>
        </w:rPr>
        <w:t>,</w:t>
      </w:r>
      <w:r w:rsidRPr="00CC173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5512B0">
        <w:rPr>
          <w:rFonts w:ascii="Times New Roman" w:hAnsi="Times New Roman" w:cs="Times New Roman"/>
          <w:sz w:val="24"/>
          <w:szCs w:val="24"/>
        </w:rPr>
        <w:t>ного</w:t>
      </w:r>
      <w:r w:rsidRPr="00CC173F">
        <w:rPr>
          <w:rFonts w:ascii="Times New Roman" w:hAnsi="Times New Roman" w:cs="Times New Roman"/>
          <w:sz w:val="24"/>
          <w:szCs w:val="24"/>
        </w:rPr>
        <w:t xml:space="preserve"> Решением Комиссии Таможенного союза от 28.01.2011 № 526 «О Едином перечне продукции, в отношении которой устанавливаются обязательные требования в рамках Таможенного союза»</w:t>
      </w:r>
      <w:r w:rsidRPr="00CC173F">
        <w:rPr>
          <w:rFonts w:ascii="Times New Roman" w:hAnsi="Times New Roman" w:cs="Times New Roman"/>
          <w:sz w:val="24"/>
          <w:szCs w:val="24"/>
        </w:rPr>
        <w:t>.</w:t>
      </w:r>
    </w:p>
    <w:p w:rsidR="005512B0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 xml:space="preserve">Документ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 </w:t>
      </w:r>
      <w:bookmarkStart w:id="0" w:name="_GoBack"/>
      <w:bookmarkEnd w:id="0"/>
    </w:p>
    <w:p w:rsidR="00CC173F" w:rsidRPr="00CC173F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3F">
        <w:rPr>
          <w:rFonts w:ascii="Times New Roman" w:hAnsi="Times New Roman" w:cs="Times New Roman"/>
          <w:sz w:val="24"/>
          <w:szCs w:val="24"/>
        </w:rPr>
        <w:t>Требования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целях, а также на улицы населенных пунктов.</w:t>
      </w:r>
      <w:proofErr w:type="gramEnd"/>
    </w:p>
    <w:p w:rsidR="005512B0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3F">
        <w:rPr>
          <w:rFonts w:ascii="Times New Roman" w:hAnsi="Times New Roman" w:cs="Times New Roman"/>
          <w:sz w:val="24"/>
          <w:szCs w:val="24"/>
        </w:rPr>
        <w:t xml:space="preserve"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</w:t>
      </w:r>
      <w:proofErr w:type="spellStart"/>
      <w:r w:rsidRPr="00CC17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C173F">
        <w:rPr>
          <w:rFonts w:ascii="Times New Roman" w:hAnsi="Times New Roman" w:cs="Times New Roman"/>
          <w:sz w:val="24"/>
          <w:szCs w:val="24"/>
        </w:rPr>
        <w:t xml:space="preserve">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 </w:t>
      </w:r>
      <w:proofErr w:type="gramEnd"/>
    </w:p>
    <w:p w:rsidR="00CC173F" w:rsidRPr="00CC173F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>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следующих процессах жизненного цикла: изыскание, проектирование, строительство, реконструкция, капитальный ремонт и эксплуатации. Строительство, реконструкция, капитальный ремонт и эксплуатация автомобильных дорог и дорожных сооружений на них должны осуществляться</w:t>
      </w:r>
      <w:r w:rsidRPr="00CC173F">
        <w:rPr>
          <w:rFonts w:ascii="Times New Roman" w:hAnsi="Times New Roman" w:cs="Times New Roman"/>
          <w:sz w:val="24"/>
          <w:szCs w:val="24"/>
        </w:rPr>
        <w:t xml:space="preserve"> </w:t>
      </w:r>
      <w:r w:rsidRPr="00CC173F">
        <w:rPr>
          <w:rFonts w:ascii="Times New Roman" w:hAnsi="Times New Roman" w:cs="Times New Roman"/>
          <w:sz w:val="24"/>
          <w:szCs w:val="24"/>
        </w:rPr>
        <w:t>с применением дорожно-строительных материалов и изделий, соответствующих требованиям настоящего технического регламента и проектной документации</w:t>
      </w:r>
      <w:r w:rsidRPr="00CC173F">
        <w:rPr>
          <w:rFonts w:ascii="Times New Roman" w:hAnsi="Times New Roman" w:cs="Times New Roman"/>
          <w:sz w:val="24"/>
          <w:szCs w:val="24"/>
        </w:rPr>
        <w:t>.</w:t>
      </w:r>
    </w:p>
    <w:p w:rsidR="005512B0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 xml:space="preserve">Дорожно-строительные материалы и изделия, поступающие для строительства, реконструкции, капитального ремонта и </w:t>
      </w:r>
      <w:proofErr w:type="gramStart"/>
      <w:r w:rsidRPr="00CC173F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CC173F">
        <w:rPr>
          <w:rFonts w:ascii="Times New Roman" w:hAnsi="Times New Roman" w:cs="Times New Roman"/>
          <w:sz w:val="24"/>
          <w:szCs w:val="24"/>
        </w:rPr>
        <w:t xml:space="preserve"> автомобильных дорог, подлежат входному контролю путем проведения их испытаний на соответствие требованиям проектной документации и технического регламента. </w:t>
      </w:r>
    </w:p>
    <w:p w:rsidR="005512B0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 xml:space="preserve"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проектной документации. </w:t>
      </w:r>
    </w:p>
    <w:p w:rsidR="005512B0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 xml:space="preserve">Таким образом, технический регламент определяет несколько этапов контроля за соблюдения требований: - на первом этапе, изготовителю конкретной продукции необходимо установить значение ее параметров, отвечающих существенным требованиям; - на втором этапе, подрядные организации проводят входной контроль, поступающих материалов и изделий, а также соблюдают требования регламента в части содержания и </w:t>
      </w:r>
      <w:proofErr w:type="gramStart"/>
      <w:r w:rsidRPr="00CC173F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CC173F">
        <w:rPr>
          <w:rFonts w:ascii="Times New Roman" w:hAnsi="Times New Roman" w:cs="Times New Roman"/>
          <w:sz w:val="24"/>
          <w:szCs w:val="24"/>
        </w:rPr>
        <w:t xml:space="preserve"> автомобильных дорог; - на третьем этапе, владельцы дорог проводят выборочный контроль применяемой дорожно-строительной продукции и оценивают уровень содержания.</w:t>
      </w:r>
    </w:p>
    <w:p w:rsidR="00CC173F" w:rsidRPr="00CC173F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3F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несоответствия выпущенной в обращение продукции требованиям технического регламента «Безопасность автомобильных дорог», подрядная организация, владельцы автомобильных дорог вправе направить информацию о несоответствии продукции требованиям технических регламентов в </w:t>
      </w:r>
      <w:proofErr w:type="spellStart"/>
      <w:r w:rsidR="005512B0">
        <w:rPr>
          <w:rFonts w:ascii="Times New Roman" w:hAnsi="Times New Roman" w:cs="Times New Roman"/>
          <w:sz w:val="24"/>
          <w:szCs w:val="24"/>
        </w:rPr>
        <w:t>Ространснадзор</w:t>
      </w:r>
      <w:proofErr w:type="spellEnd"/>
      <w:r w:rsidR="005512B0">
        <w:rPr>
          <w:rFonts w:ascii="Times New Roman" w:hAnsi="Times New Roman" w:cs="Times New Roman"/>
          <w:sz w:val="24"/>
          <w:szCs w:val="24"/>
        </w:rPr>
        <w:t>.</w:t>
      </w:r>
    </w:p>
    <w:sectPr w:rsidR="00CC173F" w:rsidRPr="00CC173F" w:rsidSect="005512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6" type="#_x0000_t75" alt="Описание: ⚪️" style="width:.6pt;height:.6pt;visibility:visible;mso-wrap-style:square" o:bullet="t">
        <v:imagedata r:id="rId1" o:title="⚪️"/>
      </v:shape>
    </w:pict>
  </w:numPicBullet>
  <w:abstractNum w:abstractNumId="0">
    <w:nsid w:val="14053808"/>
    <w:multiLevelType w:val="hybridMultilevel"/>
    <w:tmpl w:val="A73E876A"/>
    <w:lvl w:ilvl="0" w:tplc="600AD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69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0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AC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D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E7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2D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E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D3C5E"/>
    <w:multiLevelType w:val="hybridMultilevel"/>
    <w:tmpl w:val="20AE2E7E"/>
    <w:lvl w:ilvl="0" w:tplc="285CD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76D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45A5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11ED6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2BEE7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2B4BA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30466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69807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5F66BF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D"/>
    <w:rsid w:val="001D0AAD"/>
    <w:rsid w:val="0021117F"/>
    <w:rsid w:val="0049345D"/>
    <w:rsid w:val="005512B0"/>
    <w:rsid w:val="005B639F"/>
    <w:rsid w:val="00752F47"/>
    <w:rsid w:val="00896620"/>
    <w:rsid w:val="00940902"/>
    <w:rsid w:val="00AF1DAF"/>
    <w:rsid w:val="00CC173F"/>
    <w:rsid w:val="00DB23CA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1DAF"/>
    <w:rPr>
      <w:color w:val="0000FF"/>
      <w:u w:val="single"/>
    </w:rPr>
  </w:style>
  <w:style w:type="character" w:styleId="a7">
    <w:name w:val="Strong"/>
    <w:basedOn w:val="a0"/>
    <w:uiPriority w:val="22"/>
    <w:qFormat/>
    <w:rsid w:val="00940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1DAF"/>
    <w:rPr>
      <w:color w:val="0000FF"/>
      <w:u w:val="single"/>
    </w:rPr>
  </w:style>
  <w:style w:type="character" w:styleId="a7">
    <w:name w:val="Strong"/>
    <w:basedOn w:val="a0"/>
    <w:uiPriority w:val="22"/>
    <w:qFormat/>
    <w:rsid w:val="0094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13</cp:revision>
  <dcterms:created xsi:type="dcterms:W3CDTF">2023-12-27T05:48:00Z</dcterms:created>
  <dcterms:modified xsi:type="dcterms:W3CDTF">2024-03-05T10:38:00Z</dcterms:modified>
</cp:coreProperties>
</file>