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48" w:rsidRDefault="006929A4">
      <w:pPr>
        <w:tabs>
          <w:tab w:val="left" w:pos="2880"/>
        </w:tabs>
        <w:jc w:val="both"/>
      </w:pPr>
      <w:proofErr w:type="gramStart"/>
      <w:r>
        <w:rPr>
          <w:sz w:val="22"/>
          <w:szCs w:val="22"/>
        </w:rPr>
        <w:t xml:space="preserve">Внесен в государственный реестр нормативных правовых актов исполнительных органов  Ханты-Мансийского автономного округа – </w:t>
      </w:r>
      <w:proofErr w:type="spellStart"/>
      <w:r>
        <w:rPr>
          <w:sz w:val="22"/>
          <w:szCs w:val="22"/>
        </w:rPr>
        <w:t>Югры</w:t>
      </w:r>
      <w:proofErr w:type="spellEnd"/>
      <w:r>
        <w:rPr>
          <w:sz w:val="22"/>
          <w:szCs w:val="22"/>
        </w:rPr>
        <w:t xml:space="preserve"> за № 6769 от 2 мая 2023 года</w:t>
      </w:r>
      <w:proofErr w:type="gramEnd"/>
    </w:p>
    <w:p w:rsidR="00E20748" w:rsidRDefault="00E20748">
      <w:pPr>
        <w:jc w:val="center"/>
      </w:pPr>
    </w:p>
    <w:p w:rsidR="00E20748" w:rsidRDefault="00E2074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52.4pt;height:48.4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E20748" w:rsidRDefault="00E20748">
      <w:pPr>
        <w:jc w:val="right"/>
      </w:pPr>
    </w:p>
    <w:p w:rsidR="00E20748" w:rsidRDefault="006929A4">
      <w:pPr>
        <w:tabs>
          <w:tab w:val="left" w:pos="2880"/>
        </w:tabs>
        <w:jc w:val="center"/>
        <w:rPr>
          <w:b/>
          <w:szCs w:val="28"/>
        </w:rPr>
      </w:pPr>
      <w:r>
        <w:rPr>
          <w:b/>
          <w:szCs w:val="28"/>
        </w:rPr>
        <w:t>РЕГИОНАЛЬНАЯ СЛУЖБА ПО ТАРИФАМ</w:t>
      </w:r>
    </w:p>
    <w:p w:rsidR="00E20748" w:rsidRDefault="006929A4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АВТОНОМНОГО ОКРУГА – ЮГРЫ</w:t>
      </w:r>
    </w:p>
    <w:p w:rsidR="00E20748" w:rsidRDefault="006929A4">
      <w:pPr>
        <w:jc w:val="center"/>
        <w:rPr>
          <w:b/>
          <w:szCs w:val="26"/>
        </w:rPr>
      </w:pPr>
      <w:r>
        <w:rPr>
          <w:b/>
          <w:szCs w:val="26"/>
        </w:rPr>
        <w:t>(РСТ ЮГРЫ)</w:t>
      </w:r>
    </w:p>
    <w:p w:rsidR="00E20748" w:rsidRDefault="00E20748">
      <w:pPr>
        <w:ind w:left="-142" w:firstLine="142"/>
        <w:jc w:val="center"/>
      </w:pPr>
    </w:p>
    <w:p w:rsidR="00E20748" w:rsidRDefault="006929A4">
      <w:pPr>
        <w:shd w:val="clear" w:color="auto" w:fill="FFFFFF"/>
        <w:jc w:val="center"/>
        <w:rPr>
          <w:b/>
          <w:color w:val="000000"/>
          <w:sz w:val="31"/>
        </w:rPr>
      </w:pPr>
      <w:r>
        <w:rPr>
          <w:b/>
          <w:color w:val="000000"/>
          <w:sz w:val="31"/>
        </w:rPr>
        <w:t xml:space="preserve">ПРИКАЗ </w:t>
      </w:r>
    </w:p>
    <w:p w:rsidR="00E20748" w:rsidRDefault="00E20748">
      <w:pPr>
        <w:shd w:val="clear" w:color="auto" w:fill="FFFFFF"/>
        <w:jc w:val="center"/>
        <w:rPr>
          <w:sz w:val="20"/>
        </w:rPr>
      </w:pPr>
    </w:p>
    <w:p w:rsidR="00E20748" w:rsidRDefault="006929A4">
      <w:pPr>
        <w:tabs>
          <w:tab w:val="center" w:pos="4535"/>
          <w:tab w:val="left" w:pos="8355"/>
        </w:tabs>
        <w:spacing w:line="276" w:lineRule="auto"/>
        <w:jc w:val="center"/>
        <w:rPr>
          <w:szCs w:val="28"/>
        </w:rPr>
      </w:pPr>
      <w:r>
        <w:rPr>
          <w:szCs w:val="28"/>
        </w:rPr>
        <w:t xml:space="preserve">Об установлении фиксированных тарифов на субсидируемые перевозки пассажиров и багажа речным транспортом по </w:t>
      </w:r>
      <w:r>
        <w:t>маршрутам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района, осуществляемые акционерным обществом «</w:t>
      </w:r>
      <w:proofErr w:type="spellStart"/>
      <w:r>
        <w:rPr>
          <w:szCs w:val="28"/>
        </w:rPr>
        <w:t>Северречфлот</w:t>
      </w:r>
      <w:proofErr w:type="spellEnd"/>
      <w:r>
        <w:rPr>
          <w:szCs w:val="28"/>
        </w:rPr>
        <w:t>»</w:t>
      </w:r>
    </w:p>
    <w:p w:rsidR="00E20748" w:rsidRDefault="00E20748">
      <w:pPr>
        <w:shd w:val="clear" w:color="auto" w:fill="FFFFFF"/>
        <w:rPr>
          <w:color w:val="000000"/>
        </w:rPr>
      </w:pPr>
    </w:p>
    <w:p w:rsidR="00E20748" w:rsidRDefault="006929A4">
      <w:pPr>
        <w:shd w:val="clear" w:color="auto" w:fill="FFFFFF"/>
        <w:rPr>
          <w:color w:val="000000"/>
        </w:rPr>
      </w:pPr>
      <w:r>
        <w:rPr>
          <w:color w:val="000000"/>
        </w:rPr>
        <w:t>г. Ханты-Мансийск</w:t>
      </w:r>
    </w:p>
    <w:p w:rsidR="00E20748" w:rsidRDefault="006929A4">
      <w:pPr>
        <w:shd w:val="clear" w:color="auto" w:fill="FFFFFF"/>
        <w:tabs>
          <w:tab w:val="left" w:pos="7371"/>
        </w:tabs>
        <w:rPr>
          <w:color w:val="000000"/>
        </w:rPr>
      </w:pPr>
      <w:r>
        <w:rPr>
          <w:color w:val="000000"/>
        </w:rPr>
        <w:t>25 апреля 2023 г.</w:t>
      </w:r>
      <w:r>
        <w:rPr>
          <w:color w:val="000000"/>
        </w:rPr>
        <w:tab/>
        <w:t xml:space="preserve">         № 24-нп</w:t>
      </w:r>
    </w:p>
    <w:p w:rsidR="00E20748" w:rsidRDefault="00E20748">
      <w:pPr>
        <w:pStyle w:val="30"/>
        <w:rPr>
          <w:szCs w:val="28"/>
        </w:rPr>
      </w:pPr>
    </w:p>
    <w:p w:rsidR="00E20748" w:rsidRDefault="00E20748">
      <w:pPr>
        <w:pStyle w:val="30"/>
        <w:rPr>
          <w:szCs w:val="28"/>
        </w:rPr>
      </w:pPr>
    </w:p>
    <w:p w:rsidR="00E20748" w:rsidRDefault="006929A4">
      <w:pPr>
        <w:shd w:val="clear" w:color="auto" w:fill="FFFFFF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постановлением Правительства Ханты-Мансийского автономного округа от 1 февраля     2001 го</w:t>
      </w:r>
      <w:r>
        <w:rPr>
          <w:szCs w:val="28"/>
        </w:rPr>
        <w:t xml:space="preserve">да № 17-п «О регулировании цен (тарифов) на продукцию (товары, услуги) в Ханты-Мансийском автономном округе – </w:t>
      </w:r>
      <w:proofErr w:type="spellStart"/>
      <w:r>
        <w:rPr>
          <w:szCs w:val="28"/>
        </w:rPr>
        <w:t>Югре</w:t>
      </w:r>
      <w:proofErr w:type="spellEnd"/>
      <w:r>
        <w:rPr>
          <w:szCs w:val="28"/>
        </w:rPr>
        <w:t xml:space="preserve">», постановлениями Правительства Ханты-Мансийского автономного     округа –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 от 4 мая 2007 года            № 114-п «Об утверждении Порядка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>», от 14 апреля 2012 года № 137-п «О Региональной службе по тарифам Х</w:t>
      </w:r>
      <w:r>
        <w:rPr>
          <w:szCs w:val="28"/>
        </w:rPr>
        <w:t xml:space="preserve">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», от 1 марта 2013 года № 63-п «О государственном регулировании цен (тарифов) на отдельные товары (услуги) в Ханты-Мансийском автономном округе – </w:t>
      </w:r>
      <w:proofErr w:type="spellStart"/>
      <w:r>
        <w:rPr>
          <w:szCs w:val="28"/>
        </w:rPr>
        <w:t>Югре</w:t>
      </w:r>
      <w:proofErr w:type="spellEnd"/>
      <w:r>
        <w:rPr>
          <w:szCs w:val="28"/>
        </w:rPr>
        <w:t>», на</w:t>
      </w:r>
      <w:proofErr w:type="gramEnd"/>
      <w:r>
        <w:rPr>
          <w:szCs w:val="28"/>
        </w:rPr>
        <w:t xml:space="preserve"> основании обращения акционерного общества «</w:t>
      </w:r>
      <w:proofErr w:type="spellStart"/>
      <w:r>
        <w:rPr>
          <w:szCs w:val="28"/>
        </w:rPr>
        <w:t>Северречфлот</w:t>
      </w:r>
      <w:proofErr w:type="spellEnd"/>
      <w:r>
        <w:rPr>
          <w:szCs w:val="28"/>
        </w:rPr>
        <w:t>» и</w:t>
      </w:r>
      <w:r>
        <w:rPr>
          <w:szCs w:val="28"/>
        </w:rPr>
        <w:t xml:space="preserve">  протокола правления Региональной службы по тарифам Ханты-Мансийского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 от 25 апреля 2023 года № 18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и к а </w:t>
      </w:r>
      <w:proofErr w:type="spellStart"/>
      <w:r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ы</w:t>
      </w:r>
      <w:proofErr w:type="spellEnd"/>
      <w:r>
        <w:rPr>
          <w:b/>
          <w:szCs w:val="28"/>
        </w:rPr>
        <w:t xml:space="preserve"> в а ю</w:t>
      </w:r>
      <w:r>
        <w:rPr>
          <w:szCs w:val="28"/>
        </w:rPr>
        <w:t>:</w:t>
      </w:r>
    </w:p>
    <w:p w:rsidR="00E20748" w:rsidRDefault="00E20748">
      <w:pPr>
        <w:shd w:val="clear" w:color="auto" w:fill="FFFFFF"/>
        <w:ind w:firstLine="708"/>
        <w:jc w:val="both"/>
        <w:rPr>
          <w:szCs w:val="28"/>
        </w:rPr>
      </w:pPr>
    </w:p>
    <w:p w:rsidR="00E20748" w:rsidRDefault="006929A4">
      <w:pPr>
        <w:ind w:firstLine="708"/>
        <w:jc w:val="both"/>
        <w:rPr>
          <w:szCs w:val="28"/>
        </w:rPr>
      </w:pPr>
      <w:r>
        <w:t>1</w:t>
      </w:r>
      <w:r>
        <w:rPr>
          <w:szCs w:val="28"/>
        </w:rPr>
        <w:t>. Установить фиксированные тарифы на субсидируемые перевозки пассажиров и багажа речным транспортом по маршр</w:t>
      </w:r>
      <w:r>
        <w:rPr>
          <w:szCs w:val="28"/>
        </w:rPr>
        <w:t xml:space="preserve">утам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района, осуществляемые акционерным обществом «</w:t>
      </w:r>
      <w:proofErr w:type="spellStart"/>
      <w:r>
        <w:rPr>
          <w:szCs w:val="28"/>
        </w:rPr>
        <w:t>Северречфлот</w:t>
      </w:r>
      <w:proofErr w:type="spellEnd"/>
      <w:r>
        <w:rPr>
          <w:szCs w:val="28"/>
        </w:rPr>
        <w:t>», согласно приложению к настоящему приказу.</w:t>
      </w:r>
    </w:p>
    <w:p w:rsidR="00E20748" w:rsidRDefault="006929A4">
      <w:pPr>
        <w:ind w:firstLine="708"/>
        <w:jc w:val="both"/>
        <w:rPr>
          <w:szCs w:val="28"/>
        </w:rPr>
      </w:pPr>
      <w:r>
        <w:rPr>
          <w:szCs w:val="28"/>
        </w:rPr>
        <w:t>2. Тарифы, установленные пунктом 1 настоящего приказа, действуют в течение 1 года с момента вступления в силу настоящего приказа.</w:t>
      </w:r>
    </w:p>
    <w:p w:rsidR="00E20748" w:rsidRDefault="006929A4">
      <w:pPr>
        <w:ind w:firstLine="708"/>
        <w:jc w:val="both"/>
        <w:rPr>
          <w:b/>
          <w:bCs/>
          <w:szCs w:val="28"/>
        </w:rPr>
      </w:pPr>
      <w:r>
        <w:rPr>
          <w:bCs/>
          <w:szCs w:val="28"/>
        </w:rPr>
        <w:t>3. При</w:t>
      </w:r>
      <w:r>
        <w:rPr>
          <w:bCs/>
          <w:szCs w:val="28"/>
        </w:rPr>
        <w:t xml:space="preserve">знать утратившим силу приказ Региональной службы по тарифам Ханты-Мансийского автономного округа – </w:t>
      </w:r>
      <w:proofErr w:type="spellStart"/>
      <w:r>
        <w:rPr>
          <w:bCs/>
          <w:szCs w:val="28"/>
        </w:rPr>
        <w:t>Югры</w:t>
      </w:r>
      <w:proofErr w:type="spellEnd"/>
      <w:r>
        <w:rPr>
          <w:bCs/>
          <w:szCs w:val="28"/>
        </w:rPr>
        <w:t xml:space="preserve"> </w:t>
      </w:r>
      <w:r>
        <w:rPr>
          <w:color w:val="000000"/>
          <w:szCs w:val="28"/>
        </w:rPr>
        <w:t xml:space="preserve">от 26 апреля 2022 года № 37-нп </w:t>
      </w:r>
      <w:r>
        <w:rPr>
          <w:bCs/>
          <w:szCs w:val="28"/>
        </w:rPr>
        <w:t>«</w:t>
      </w:r>
      <w:r>
        <w:rPr>
          <w:szCs w:val="28"/>
        </w:rPr>
        <w:t xml:space="preserve">Об установлении фиксированных тарифов на субсидируемые перевозки пассажиров и багажа речным транспортом по маршрутам </w:t>
      </w:r>
      <w:proofErr w:type="spellStart"/>
      <w:r>
        <w:rPr>
          <w:szCs w:val="28"/>
        </w:rPr>
        <w:t>Кон</w:t>
      </w:r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района, осуществляемые акционерным обществом «</w:t>
      </w:r>
      <w:proofErr w:type="spellStart"/>
      <w:r>
        <w:rPr>
          <w:szCs w:val="28"/>
        </w:rPr>
        <w:t>Северречфлот</w:t>
      </w:r>
      <w:proofErr w:type="spellEnd"/>
      <w:r>
        <w:rPr>
          <w:szCs w:val="28"/>
        </w:rPr>
        <w:t>»</w:t>
      </w:r>
      <w:r>
        <w:rPr>
          <w:bCs/>
          <w:szCs w:val="28"/>
        </w:rPr>
        <w:t>.</w:t>
      </w:r>
    </w:p>
    <w:p w:rsidR="00E20748" w:rsidRDefault="006929A4">
      <w:pPr>
        <w:tabs>
          <w:tab w:val="left" w:pos="6195"/>
        </w:tabs>
        <w:ind w:firstLine="720"/>
        <w:jc w:val="both"/>
        <w:rPr>
          <w:szCs w:val="28"/>
        </w:rPr>
      </w:pPr>
      <w:r>
        <w:rPr>
          <w:szCs w:val="28"/>
        </w:rPr>
        <w:t>4. Настоящий приказ вступает в силу по истечении десяти дней после дня его официального опубликования.</w:t>
      </w:r>
    </w:p>
    <w:p w:rsidR="00E20748" w:rsidRDefault="006929A4">
      <w:pPr>
        <w:tabs>
          <w:tab w:val="left" w:pos="6195"/>
        </w:tabs>
        <w:ind w:firstLine="720"/>
        <w:jc w:val="both"/>
        <w:rPr>
          <w:szCs w:val="28"/>
        </w:rPr>
      </w:pPr>
      <w:r>
        <w:rPr>
          <w:szCs w:val="28"/>
        </w:rPr>
        <w:tab/>
      </w:r>
    </w:p>
    <w:p w:rsidR="00E20748" w:rsidRDefault="00E20748">
      <w:pPr>
        <w:ind w:firstLine="720"/>
        <w:jc w:val="both"/>
        <w:rPr>
          <w:szCs w:val="28"/>
        </w:rPr>
      </w:pPr>
    </w:p>
    <w:p w:rsidR="00E20748" w:rsidRDefault="00E20748">
      <w:pPr>
        <w:ind w:firstLine="720"/>
        <w:jc w:val="both"/>
        <w:rPr>
          <w:szCs w:val="28"/>
        </w:rPr>
      </w:pPr>
    </w:p>
    <w:p w:rsidR="00E20748" w:rsidRDefault="006929A4">
      <w:pPr>
        <w:rPr>
          <w:szCs w:val="28"/>
        </w:rPr>
      </w:pPr>
      <w:r>
        <w:rPr>
          <w:szCs w:val="28"/>
        </w:rPr>
        <w:t xml:space="preserve">Руководитель службы      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А.А. Березовский</w:t>
      </w: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E20748">
      <w:pPr>
        <w:jc w:val="both"/>
        <w:rPr>
          <w:sz w:val="20"/>
        </w:rPr>
      </w:pPr>
    </w:p>
    <w:p w:rsidR="00E20748" w:rsidRDefault="00E20748">
      <w:pPr>
        <w:jc w:val="both"/>
        <w:rPr>
          <w:sz w:val="20"/>
        </w:rPr>
      </w:pPr>
    </w:p>
    <w:p w:rsidR="00E20748" w:rsidRDefault="00E20748">
      <w:pPr>
        <w:jc w:val="both"/>
        <w:rPr>
          <w:sz w:val="20"/>
        </w:rPr>
      </w:pPr>
    </w:p>
    <w:p w:rsidR="00E20748" w:rsidRDefault="00E20748">
      <w:pPr>
        <w:jc w:val="both"/>
        <w:rPr>
          <w:sz w:val="20"/>
        </w:rPr>
      </w:pPr>
    </w:p>
    <w:p w:rsidR="00E20748" w:rsidRDefault="00E20748">
      <w:pPr>
        <w:jc w:val="both"/>
        <w:rPr>
          <w:sz w:val="20"/>
        </w:rPr>
      </w:pPr>
    </w:p>
    <w:p w:rsidR="00E20748" w:rsidRDefault="00E20748">
      <w:pPr>
        <w:jc w:val="both"/>
        <w:rPr>
          <w:sz w:val="20"/>
        </w:rPr>
      </w:pPr>
    </w:p>
    <w:p w:rsidR="00E20748" w:rsidRDefault="00E20748">
      <w:pPr>
        <w:jc w:val="both"/>
        <w:rPr>
          <w:sz w:val="20"/>
        </w:rPr>
      </w:pPr>
    </w:p>
    <w:p w:rsidR="00E20748" w:rsidRDefault="00E20748">
      <w:pPr>
        <w:jc w:val="both"/>
        <w:rPr>
          <w:szCs w:val="28"/>
        </w:rPr>
      </w:pPr>
    </w:p>
    <w:p w:rsidR="00E20748" w:rsidRDefault="006929A4">
      <w:pPr>
        <w:jc w:val="right"/>
        <w:rPr>
          <w:szCs w:val="28"/>
        </w:rPr>
      </w:pPr>
      <w:r>
        <w:rPr>
          <w:szCs w:val="28"/>
        </w:rPr>
        <w:t xml:space="preserve">Приложение  </w:t>
      </w:r>
    </w:p>
    <w:p w:rsidR="00E20748" w:rsidRDefault="006929A4">
      <w:pPr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:rsidR="00E20748" w:rsidRDefault="006929A4">
      <w:pPr>
        <w:jc w:val="right"/>
        <w:rPr>
          <w:szCs w:val="28"/>
        </w:rPr>
      </w:pPr>
      <w:r>
        <w:rPr>
          <w:szCs w:val="28"/>
        </w:rPr>
        <w:t xml:space="preserve"> по тарифам Ханты-Мансийского</w:t>
      </w:r>
    </w:p>
    <w:p w:rsidR="00E20748" w:rsidRDefault="006929A4">
      <w:pPr>
        <w:jc w:val="right"/>
        <w:rPr>
          <w:szCs w:val="28"/>
        </w:rPr>
      </w:pPr>
      <w:r>
        <w:rPr>
          <w:szCs w:val="28"/>
        </w:rPr>
        <w:t xml:space="preserve"> автономного округа –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 </w:t>
      </w:r>
    </w:p>
    <w:p w:rsidR="00E20748" w:rsidRDefault="006929A4">
      <w:pPr>
        <w:jc w:val="right"/>
        <w:rPr>
          <w:szCs w:val="28"/>
        </w:rPr>
      </w:pPr>
      <w:r>
        <w:rPr>
          <w:szCs w:val="28"/>
        </w:rPr>
        <w:t>от 25 апреля 2023 года № 24</w:t>
      </w:r>
      <w:bookmarkStart w:id="0" w:name="_GoBack"/>
      <w:bookmarkEnd w:id="0"/>
      <w:r>
        <w:rPr>
          <w:szCs w:val="28"/>
        </w:rPr>
        <w:t>-нп</w:t>
      </w:r>
    </w:p>
    <w:p w:rsidR="00E20748" w:rsidRDefault="00E20748">
      <w:pPr>
        <w:jc w:val="right"/>
        <w:rPr>
          <w:szCs w:val="28"/>
        </w:rPr>
      </w:pPr>
    </w:p>
    <w:p w:rsidR="00E20748" w:rsidRDefault="006929A4">
      <w:pPr>
        <w:jc w:val="center"/>
        <w:rPr>
          <w:szCs w:val="28"/>
        </w:rPr>
      </w:pPr>
      <w:r>
        <w:rPr>
          <w:szCs w:val="28"/>
        </w:rPr>
        <w:t xml:space="preserve">Фиксированные тарифы на субсидируемые перевозки пассажиров и багажа речным транспортом по маршрутам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района, осуществляемые акционерным обществом «</w:t>
      </w:r>
      <w:proofErr w:type="spellStart"/>
      <w:r>
        <w:rPr>
          <w:szCs w:val="28"/>
        </w:rPr>
        <w:t>Северречфлот</w:t>
      </w:r>
      <w:proofErr w:type="spellEnd"/>
      <w:r>
        <w:rPr>
          <w:szCs w:val="28"/>
        </w:rPr>
        <w:t>»</w:t>
      </w:r>
    </w:p>
    <w:p w:rsidR="00E20748" w:rsidRDefault="00E20748">
      <w:pPr>
        <w:jc w:val="center"/>
        <w:rPr>
          <w:szCs w:val="28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3936"/>
        <w:gridCol w:w="2172"/>
        <w:gridCol w:w="2172"/>
      </w:tblGrid>
      <w:tr w:rsidR="00E20748">
        <w:trPr>
          <w:trHeight w:val="253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Cs w:val="28"/>
              </w:rPr>
              <w:t>/</w:t>
            </w:r>
            <w:proofErr w:type="spellStart"/>
            <w:r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маршрута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Фиксированный тариф на перевозки пассажиров в рублях (с НДС)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Фиксированный тариф на перевозку 1 кг багажа (сверх установленной нормы) в рублях (с НДС)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2,96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2,96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– Старый Катыш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423,00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5,08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</w:t>
            </w: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423,00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5,08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– Вар Бор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6,68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</w:t>
            </w: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6,68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752,00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752,00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– Ямки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881,00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10,57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</w:t>
            </w: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881,00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10,57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– Сотник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935,00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11,22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</w:t>
            </w:r>
            <w:proofErr w:type="spellStart"/>
            <w:r>
              <w:rPr>
                <w:color w:val="000000"/>
                <w:szCs w:val="28"/>
              </w:rPr>
              <w:t>Кондинское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935,00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11,22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13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proofErr w:type="spellStart"/>
            <w:r w:rsidRPr="006929A4">
              <w:rPr>
                <w:color w:val="000000"/>
                <w:szCs w:val="28"/>
                <w:highlight w:val="yellow"/>
              </w:rPr>
              <w:t>Кондинское</w:t>
            </w:r>
            <w:proofErr w:type="spellEnd"/>
            <w:r w:rsidRPr="006929A4">
              <w:rPr>
                <w:color w:val="000000"/>
                <w:szCs w:val="28"/>
                <w:highlight w:val="yellow"/>
              </w:rPr>
              <w:t xml:space="preserve"> – Междуреченский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1164,00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13,97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14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 xml:space="preserve">Междуреченский – </w:t>
            </w:r>
            <w:proofErr w:type="spellStart"/>
            <w:r w:rsidRPr="006929A4">
              <w:rPr>
                <w:color w:val="000000"/>
                <w:szCs w:val="28"/>
                <w:highlight w:val="yellow"/>
              </w:rPr>
              <w:t>Кондинское</w:t>
            </w:r>
            <w:proofErr w:type="spellEnd"/>
            <w:r w:rsidRPr="006929A4">
              <w:rPr>
                <w:color w:val="000000"/>
                <w:szCs w:val="28"/>
                <w:highlight w:val="yellow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1164,00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13,97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– Старый Катыш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172,00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2,06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</w:t>
            </w: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172,00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2,06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– Вар Бор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308,00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3,70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</w:t>
            </w: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308,00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3,70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505,00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6,06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505,00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6,06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– Ямки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632,00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7,58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</w:t>
            </w: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632,00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7,58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– Сотник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8,21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</w:t>
            </w: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8,21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– Междуреченский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10,97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</w:t>
            </w:r>
            <w:proofErr w:type="spellStart"/>
            <w:r>
              <w:rPr>
                <w:color w:val="000000"/>
                <w:szCs w:val="28"/>
              </w:rPr>
              <w:t>Никулкина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10,97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Старый Катыш – Вар Бор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1,61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Вар Бор – Старый Катыш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1,61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</w:t>
            </w: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328,00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3,94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– Старый Катыш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328,00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3,94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Ямки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5,48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Ямки – Старый Катыш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5,48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Сотник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512,00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6,14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Сотник – Старый Катыш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512,00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6,14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Междуреченский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740,00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8,88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Междуреченский – Старый  Катыш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740,00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8,88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</w:t>
            </w: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2,33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– Вар Бор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2,33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Ямки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322,00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3,86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Ямки – Вар Бор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322,00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3,86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Сотник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4,52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Сотник – Вар Бор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4,52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Междуреченский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7,25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Междуреченский – Вар Бор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7,25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– Ямки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</w:t>
            </w: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– Сотник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2,16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</w:t>
            </w: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2,16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– Междуреченский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410,00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</w:t>
            </w:r>
            <w:proofErr w:type="spellStart"/>
            <w:r>
              <w:rPr>
                <w:color w:val="000000"/>
                <w:szCs w:val="28"/>
              </w:rPr>
              <w:t>Юмас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410,00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Сотник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0,65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Ямки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0,65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</w:t>
            </w:r>
            <w:proofErr w:type="gramStart"/>
            <w:r>
              <w:rPr>
                <w:color w:val="000000"/>
                <w:szCs w:val="28"/>
              </w:rPr>
              <w:t>Междуреченский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283,00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3,40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Междуреченский</w:t>
            </w:r>
            <w:proofErr w:type="gramEnd"/>
            <w:r>
              <w:rPr>
                <w:color w:val="000000"/>
                <w:szCs w:val="28"/>
              </w:rPr>
              <w:t xml:space="preserve"> – Ямки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283,00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3,40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55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Междуреченский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2,72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Сотник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227,00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Default="006929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2,72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57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 xml:space="preserve">Междуреченский – Луговой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161,00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1,93</w:t>
            </w:r>
          </w:p>
        </w:tc>
      </w:tr>
      <w:tr w:rsidR="00E20748">
        <w:trPr>
          <w:trHeight w:val="372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58</w:t>
            </w:r>
          </w:p>
        </w:tc>
        <w:tc>
          <w:tcPr>
            <w:tcW w:w="39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 xml:space="preserve">Луговой – Междуреченский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161,00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48" w:rsidRPr="006929A4" w:rsidRDefault="006929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6929A4">
              <w:rPr>
                <w:color w:val="000000"/>
                <w:szCs w:val="28"/>
                <w:highlight w:val="yellow"/>
              </w:rPr>
              <w:t>1,93</w:t>
            </w:r>
          </w:p>
        </w:tc>
      </w:tr>
    </w:tbl>
    <w:p w:rsidR="00E20748" w:rsidRDefault="00E20748">
      <w:pPr>
        <w:jc w:val="center"/>
        <w:rPr>
          <w:szCs w:val="28"/>
        </w:rPr>
      </w:pPr>
    </w:p>
    <w:sectPr w:rsidR="00E20748" w:rsidSect="00E207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48" w:rsidRDefault="006929A4">
      <w:r>
        <w:separator/>
      </w:r>
    </w:p>
  </w:endnote>
  <w:endnote w:type="continuationSeparator" w:id="0">
    <w:p w:rsidR="00E20748" w:rsidRDefault="0069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48" w:rsidRDefault="00E20748">
    <w:pPr>
      <w:pStyle w:val="Footer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929A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20748" w:rsidRDefault="00E207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48" w:rsidRDefault="00E207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48" w:rsidRDefault="006929A4">
      <w:r>
        <w:separator/>
      </w:r>
    </w:p>
  </w:footnote>
  <w:footnote w:type="continuationSeparator" w:id="0">
    <w:p w:rsidR="00E20748" w:rsidRDefault="00692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48" w:rsidRDefault="00E20748">
    <w:pPr>
      <w:pStyle w:val="Head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929A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20748" w:rsidRDefault="00E207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48" w:rsidRDefault="00E20748">
    <w:pPr>
      <w:pStyle w:val="Head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929A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929A4">
      <w:rPr>
        <w:rStyle w:val="af4"/>
        <w:noProof/>
      </w:rPr>
      <w:t>5</w:t>
    </w:r>
    <w:r>
      <w:rPr>
        <w:rStyle w:val="af4"/>
      </w:rPr>
      <w:fldChar w:fldCharType="end"/>
    </w:r>
  </w:p>
  <w:p w:rsidR="00E20748" w:rsidRDefault="00E207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748"/>
    <w:rsid w:val="006929A4"/>
    <w:rsid w:val="00E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2074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2074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2074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2074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2074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2074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2074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2074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2074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2074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2074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2074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2074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2074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2074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2074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2074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2074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20748"/>
    <w:pPr>
      <w:ind w:left="720"/>
      <w:contextualSpacing/>
    </w:pPr>
  </w:style>
  <w:style w:type="paragraph" w:styleId="a4">
    <w:name w:val="No Spacing"/>
    <w:uiPriority w:val="1"/>
    <w:qFormat/>
    <w:rsid w:val="00E20748"/>
  </w:style>
  <w:style w:type="paragraph" w:styleId="a5">
    <w:name w:val="Title"/>
    <w:basedOn w:val="a"/>
    <w:next w:val="a"/>
    <w:link w:val="a6"/>
    <w:uiPriority w:val="10"/>
    <w:qFormat/>
    <w:rsid w:val="00E2074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2074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2074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2074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2074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2074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207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20748"/>
    <w:rPr>
      <w:i/>
    </w:rPr>
  </w:style>
  <w:style w:type="character" w:customStyle="1" w:styleId="HeaderChar">
    <w:name w:val="Header Char"/>
    <w:basedOn w:val="a0"/>
    <w:link w:val="Header"/>
    <w:uiPriority w:val="99"/>
    <w:rsid w:val="00E20748"/>
  </w:style>
  <w:style w:type="character" w:customStyle="1" w:styleId="FooterChar">
    <w:name w:val="Footer Char"/>
    <w:basedOn w:val="a0"/>
    <w:link w:val="Footer"/>
    <w:uiPriority w:val="99"/>
    <w:rsid w:val="00E2074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2074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20748"/>
  </w:style>
  <w:style w:type="table" w:customStyle="1" w:styleId="TableGridLight">
    <w:name w:val="Table Grid Light"/>
    <w:basedOn w:val="a1"/>
    <w:uiPriority w:val="59"/>
    <w:rsid w:val="00E207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207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2074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207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207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207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207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20748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20748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20748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20748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20748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20748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20748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207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207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207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207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207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207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207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2074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20748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20748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20748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20748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20748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20748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20748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20748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20748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2074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20748"/>
    <w:rPr>
      <w:sz w:val="18"/>
    </w:rPr>
  </w:style>
  <w:style w:type="character" w:styleId="ae">
    <w:name w:val="footnote reference"/>
    <w:basedOn w:val="a0"/>
    <w:uiPriority w:val="99"/>
    <w:unhideWhenUsed/>
    <w:rsid w:val="00E2074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20748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20748"/>
    <w:rPr>
      <w:sz w:val="20"/>
    </w:rPr>
  </w:style>
  <w:style w:type="character" w:styleId="af1">
    <w:name w:val="endnote reference"/>
    <w:basedOn w:val="a0"/>
    <w:uiPriority w:val="99"/>
    <w:semiHidden/>
    <w:unhideWhenUsed/>
    <w:rsid w:val="00E2074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20748"/>
    <w:pPr>
      <w:spacing w:after="57"/>
    </w:pPr>
  </w:style>
  <w:style w:type="paragraph" w:styleId="21">
    <w:name w:val="toc 2"/>
    <w:basedOn w:val="a"/>
    <w:next w:val="a"/>
    <w:uiPriority w:val="39"/>
    <w:unhideWhenUsed/>
    <w:rsid w:val="00E2074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2074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2074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2074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2074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2074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2074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20748"/>
    <w:pPr>
      <w:spacing w:after="57"/>
      <w:ind w:left="2268"/>
    </w:pPr>
  </w:style>
  <w:style w:type="paragraph" w:styleId="af2">
    <w:name w:val="TOC Heading"/>
    <w:uiPriority w:val="39"/>
    <w:unhideWhenUsed/>
    <w:rsid w:val="00E20748"/>
  </w:style>
  <w:style w:type="paragraph" w:styleId="af3">
    <w:name w:val="table of figures"/>
    <w:basedOn w:val="a"/>
    <w:next w:val="a"/>
    <w:uiPriority w:val="99"/>
    <w:unhideWhenUsed/>
    <w:rsid w:val="00E20748"/>
  </w:style>
  <w:style w:type="paragraph" w:styleId="30">
    <w:name w:val="Body Text 3"/>
    <w:basedOn w:val="a"/>
    <w:rsid w:val="00E20748"/>
    <w:pPr>
      <w:jc w:val="center"/>
    </w:pPr>
    <w:rPr>
      <w:b/>
      <w:bCs/>
    </w:rPr>
  </w:style>
  <w:style w:type="paragraph" w:customStyle="1" w:styleId="Footer">
    <w:name w:val="Footer"/>
    <w:basedOn w:val="a"/>
    <w:link w:val="CaptionChar"/>
    <w:rsid w:val="00E2074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E20748"/>
  </w:style>
  <w:style w:type="paragraph" w:customStyle="1" w:styleId="Header">
    <w:name w:val="Header"/>
    <w:basedOn w:val="a"/>
    <w:link w:val="HeaderChar"/>
    <w:rsid w:val="00E20748"/>
    <w:pPr>
      <w:tabs>
        <w:tab w:val="center" w:pos="4677"/>
        <w:tab w:val="right" w:pos="9355"/>
      </w:tabs>
    </w:pPr>
  </w:style>
  <w:style w:type="table" w:styleId="af5">
    <w:name w:val="Table Grid"/>
    <w:basedOn w:val="a1"/>
    <w:rsid w:val="00E20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E2074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Balloon Text"/>
    <w:basedOn w:val="a"/>
    <w:link w:val="af8"/>
    <w:rsid w:val="00E20748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E20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DerevyankinaSV</dc:creator>
  <cp:keywords/>
  <cp:lastModifiedBy>021507</cp:lastModifiedBy>
  <cp:revision>25</cp:revision>
  <dcterms:created xsi:type="dcterms:W3CDTF">2019-04-24T08:58:00Z</dcterms:created>
  <dcterms:modified xsi:type="dcterms:W3CDTF">2023-05-10T06:34:00Z</dcterms:modified>
</cp:coreProperties>
</file>