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215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215116" w:rsidRDefault="0021511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215116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15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215116" w:rsidRDefault="0021511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15116">
              <w:rPr>
                <w:sz w:val="48"/>
                <w:szCs w:val="48"/>
              </w:rPr>
              <w:t>Постановление Губернатора ХМАО - Югры от 25.10.2022 N 141</w:t>
            </w:r>
            <w:r w:rsidRPr="00215116">
              <w:rPr>
                <w:sz w:val="48"/>
                <w:szCs w:val="48"/>
              </w:rPr>
              <w:br/>
              <w:t>(ред. от 26.07.2023)</w:t>
            </w:r>
            <w:r w:rsidRPr="00215116">
              <w:rPr>
                <w:sz w:val="48"/>
                <w:szCs w:val="48"/>
              </w:rPr>
              <w:br/>
              <w:t>"О конкурсе "Лидеры Югры" и признании утратившими силу некоторых постановлений Губернатора Ха</w:t>
            </w:r>
            <w:r w:rsidRPr="00215116">
              <w:rPr>
                <w:sz w:val="48"/>
                <w:szCs w:val="48"/>
              </w:rPr>
              <w:t>нты-Мансийского автономного округа - Югры"</w:t>
            </w:r>
            <w:r w:rsidRPr="00215116">
              <w:rPr>
                <w:sz w:val="48"/>
                <w:szCs w:val="48"/>
              </w:rPr>
              <w:br/>
              <w:t>(вместе с "Положением о конкурсе "Лидеры Югры")</w:t>
            </w:r>
          </w:p>
        </w:tc>
      </w:tr>
      <w:tr w:rsidR="00000000" w:rsidRPr="00215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215116" w:rsidRDefault="0021511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15116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1511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1511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1511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215116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15116">
              <w:rPr>
                <w:sz w:val="28"/>
                <w:szCs w:val="28"/>
              </w:rPr>
              <w:br/>
            </w:r>
            <w:r w:rsidRPr="00215116">
              <w:rPr>
                <w:sz w:val="28"/>
                <w:szCs w:val="28"/>
              </w:rPr>
              <w:br/>
              <w:t>Дата сохранения: 15.02.2024</w:t>
            </w:r>
            <w:r w:rsidRPr="00215116">
              <w:rPr>
                <w:sz w:val="28"/>
                <w:szCs w:val="28"/>
              </w:rPr>
              <w:br/>
            </w:r>
            <w:r w:rsidRPr="00215116">
              <w:rPr>
                <w:sz w:val="28"/>
                <w:szCs w:val="28"/>
              </w:rPr>
              <w:t> </w:t>
            </w:r>
          </w:p>
        </w:tc>
      </w:tr>
    </w:tbl>
    <w:p w:rsidR="00000000" w:rsidRDefault="0021511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15116">
      <w:pPr>
        <w:pStyle w:val="ConsPlusNormal"/>
        <w:outlineLvl w:val="0"/>
      </w:pPr>
    </w:p>
    <w:p w:rsidR="00000000" w:rsidRDefault="00215116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00000" w:rsidRDefault="00215116">
      <w:pPr>
        <w:pStyle w:val="ConsPlusTitle"/>
        <w:jc w:val="center"/>
      </w:pPr>
    </w:p>
    <w:p w:rsidR="00000000" w:rsidRDefault="00215116">
      <w:pPr>
        <w:pStyle w:val="ConsPlusTitle"/>
        <w:jc w:val="center"/>
      </w:pPr>
      <w:r>
        <w:t>ПОСТАНОВЛЕНИЕ</w:t>
      </w:r>
    </w:p>
    <w:p w:rsidR="00000000" w:rsidRDefault="00215116">
      <w:pPr>
        <w:pStyle w:val="ConsPlusTitle"/>
        <w:jc w:val="center"/>
      </w:pPr>
      <w:r>
        <w:t>от 25 октября 2022 г. N 141</w:t>
      </w:r>
    </w:p>
    <w:p w:rsidR="00000000" w:rsidRDefault="00215116">
      <w:pPr>
        <w:pStyle w:val="ConsPlusTitle"/>
        <w:jc w:val="center"/>
      </w:pPr>
    </w:p>
    <w:p w:rsidR="00000000" w:rsidRDefault="00215116">
      <w:pPr>
        <w:pStyle w:val="ConsPlusTitle"/>
        <w:jc w:val="center"/>
      </w:pPr>
      <w:r>
        <w:t>О КОНКУРСЕ "ЛИДЕРЫ ЮГРЫ" И ПРИЗНАНИИ УТРАТИВШИМИ СИЛУ</w:t>
      </w:r>
    </w:p>
    <w:p w:rsidR="00000000" w:rsidRDefault="00215116">
      <w:pPr>
        <w:pStyle w:val="ConsPlusTitle"/>
        <w:jc w:val="center"/>
      </w:pPr>
      <w:r>
        <w:t>НЕКОТОРЫХ ПОСТАНОВЛЕНИЙ ГУБЕРНАТОРА ХАНТЫ-МАНСИЙСКОГО</w:t>
      </w:r>
    </w:p>
    <w:p w:rsidR="00000000" w:rsidRDefault="00215116">
      <w:pPr>
        <w:pStyle w:val="ConsPlusTitle"/>
        <w:jc w:val="center"/>
      </w:pPr>
      <w:r>
        <w:t>АВТОНОМНОГО ОКРУГА - ЮГРЫ</w:t>
      </w:r>
    </w:p>
    <w:p w:rsidR="00000000" w:rsidRDefault="002151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15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15116" w:rsidRDefault="002151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15116" w:rsidRDefault="002151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15116" w:rsidRDefault="00215116">
            <w:pPr>
              <w:pStyle w:val="ConsPlusNormal"/>
              <w:jc w:val="center"/>
              <w:rPr>
                <w:color w:val="392C69"/>
              </w:rPr>
            </w:pPr>
            <w:r w:rsidRPr="00215116">
              <w:rPr>
                <w:color w:val="392C69"/>
              </w:rPr>
              <w:t>Список изменяющих до</w:t>
            </w:r>
            <w:r w:rsidRPr="00215116">
              <w:rPr>
                <w:color w:val="392C69"/>
              </w:rPr>
              <w:t>кументов</w:t>
            </w:r>
          </w:p>
          <w:p w:rsidR="00000000" w:rsidRPr="00215116" w:rsidRDefault="00215116">
            <w:pPr>
              <w:pStyle w:val="ConsPlusNormal"/>
              <w:jc w:val="center"/>
              <w:rPr>
                <w:color w:val="392C69"/>
              </w:rPr>
            </w:pPr>
            <w:r w:rsidRPr="00215116">
              <w:rPr>
                <w:color w:val="392C69"/>
              </w:rPr>
              <w:t xml:space="preserve">(в ред. </w:t>
            </w:r>
            <w:hyperlink r:id="rId9" w:history="1">
              <w:r w:rsidRPr="00215116">
                <w:rPr>
                  <w:color w:val="0000FF"/>
                </w:rPr>
                <w:t>постановления</w:t>
              </w:r>
            </w:hyperlink>
            <w:r w:rsidRPr="00215116">
              <w:rPr>
                <w:color w:val="392C69"/>
              </w:rPr>
              <w:t xml:space="preserve"> Губернатора ХМАО - Югры от 26.07.2023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15116" w:rsidRDefault="0021511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15116">
      <w:pPr>
        <w:pStyle w:val="ConsPlusNormal"/>
        <w:ind w:firstLine="540"/>
        <w:jc w:val="both"/>
      </w:pPr>
    </w:p>
    <w:p w:rsidR="00000000" w:rsidRDefault="0021511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2001 года N 75-оз "О Губернаторе Ханты-Мансийского автономного округа - Югры",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31 октября 2021 года N 489-п "О государственной программе Ханты-Мансийского автономного округа - Югры "Раз</w:t>
      </w:r>
      <w:r>
        <w:t>витие государственной гражданской и муниципальной службы", в целях повышения престижа государственной гражданской и муниципальной службы в Ханты-Мансийском автономном округе - Югре, распространения передового опыта в области государственного и муниципально</w:t>
      </w:r>
      <w:r>
        <w:t>го управления, мотивации деятельности государственных гражданских и муниципальных служащих Ханты-Мансийского автономного округа - Югры и вовлечения их в процессы, направленные на достижение национальных целей развития, выявления наиболее перспективных руко</w:t>
      </w:r>
      <w:r>
        <w:t>водителей и специалистов новой формации для системы государственного и муниципального управления, молодых кадров с управленческим потенциалом, повышения престижа государственной гражданской и муниципальной службы в Ханты-Мансийском автономном округе - Югре</w:t>
      </w:r>
      <w:r>
        <w:t xml:space="preserve"> постановляю:</w:t>
      </w:r>
    </w:p>
    <w:p w:rsidR="00000000" w:rsidRDefault="0021511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26.07.2023 N 112)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6" w:tooltip="ПОЛОЖЕНИЕ" w:history="1">
        <w:r>
          <w:rPr>
            <w:color w:val="0000FF"/>
          </w:rPr>
          <w:t>По</w:t>
        </w:r>
        <w:r>
          <w:rPr>
            <w:color w:val="0000FF"/>
          </w:rPr>
          <w:t>ложение</w:t>
        </w:r>
      </w:hyperlink>
      <w:r>
        <w:t xml:space="preserve"> о конкурсе "Лидеры Югры".</w:t>
      </w:r>
    </w:p>
    <w:p w:rsidR="00000000" w:rsidRDefault="0021511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26.07.2023 N 112)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2.1. Пос</w:t>
      </w:r>
      <w:r>
        <w:t>тановления Губернатора Ханты-Мансийского автономного округа - Югры: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от 25 сентября 2008 года </w:t>
      </w:r>
      <w:hyperlink r:id="rId14" w:history="1">
        <w:r>
          <w:rPr>
            <w:color w:val="0000FF"/>
          </w:rPr>
          <w:t>N 132</w:t>
        </w:r>
      </w:hyperlink>
      <w:r>
        <w:t xml:space="preserve"> "Об утверждении Положения о проведении ежегодного конкурса "Лучш</w:t>
      </w:r>
      <w:r>
        <w:t>ий муниципальный служащий Ханты-Мансийского автономного округа - Югры";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от 19 февраля 2009 года </w:t>
      </w:r>
      <w:hyperlink r:id="rId15" w:history="1">
        <w:r>
          <w:rPr>
            <w:color w:val="0000FF"/>
          </w:rPr>
          <w:t>N 21</w:t>
        </w:r>
      </w:hyperlink>
      <w:r>
        <w:t xml:space="preserve"> "О внесении изменений в постановление Губернатора автономного о</w:t>
      </w:r>
      <w:r>
        <w:t>круга от 25 сентября 2008 года N 132";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от 11 октября 2010 года </w:t>
      </w:r>
      <w:hyperlink r:id="rId16" w:history="1">
        <w:r>
          <w:rPr>
            <w:color w:val="0000FF"/>
          </w:rPr>
          <w:t>N 194</w:t>
        </w:r>
      </w:hyperlink>
      <w:r>
        <w:t xml:space="preserve"> "О внесении изменений в постановление Губернатора Ханты-Мансийского автономного округа - Югры о</w:t>
      </w:r>
      <w:r>
        <w:t>т 25 сентября 2008 года N 132 "Об утверждении Положения о проведении ежегодного конкурса "Лучший муниципальный служащий Ханты-Мансийского автономного округа - Югры";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lastRenderedPageBreak/>
        <w:t xml:space="preserve">от 30 августа 2013 года </w:t>
      </w:r>
      <w:hyperlink r:id="rId17" w:history="1">
        <w:r>
          <w:rPr>
            <w:color w:val="0000FF"/>
          </w:rPr>
          <w:t>N 114</w:t>
        </w:r>
      </w:hyperlink>
      <w:r>
        <w:t xml:space="preserve"> "О внесении изменений в постановление Губернатора Ханты-Мансийского автономного округа - Югры от 25 сентября 2008 года N 132 "Об утверждении Положения о проведении ежегодного конкурса "Лучший муниципальный служащий Ханты-Ман</w:t>
      </w:r>
      <w:r>
        <w:t>сийского автономного округа - Югры";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от 13 мая 2014 года </w:t>
      </w:r>
      <w:hyperlink r:id="rId18" w:history="1">
        <w:r>
          <w:rPr>
            <w:color w:val="0000FF"/>
          </w:rPr>
          <w:t>N 55</w:t>
        </w:r>
      </w:hyperlink>
      <w:r>
        <w:t xml:space="preserve"> "О внесении изменений в приложение 1 к постановлению Губернатора Ханты-Мансийского автономного округа </w:t>
      </w:r>
      <w:r>
        <w:t>- Югры от 25 сентября 2008 года N 132 "Об утверждении Положения о проведении ежегодного конкурса "Лучший муниципальный служащий Ханты-Мансийского автономного округа - Югры";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от 4 сентября 2015 года </w:t>
      </w:r>
      <w:hyperlink r:id="rId19" w:history="1">
        <w:r>
          <w:rPr>
            <w:color w:val="0000FF"/>
          </w:rPr>
          <w:t>N 94</w:t>
        </w:r>
      </w:hyperlink>
      <w:r>
        <w:t xml:space="preserve"> "О внесении изменений в постановление Губернатора Ханты-Мансийского автономного округа - Югры от 25 сентября 2008 года N 132 "Об утверждении Положения о проведении ежегодного конкурса "Лучший муниципальный служащий Х</w:t>
      </w:r>
      <w:r>
        <w:t>анты-Мансийского автономного округа - Югры";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от 21 июня 2019 года </w:t>
      </w:r>
      <w:hyperlink r:id="rId20" w:history="1">
        <w:r>
          <w:rPr>
            <w:color w:val="0000FF"/>
          </w:rPr>
          <w:t>N 34</w:t>
        </w:r>
      </w:hyperlink>
      <w:r>
        <w:t xml:space="preserve"> "О конкурсе "Лучший государственный гражданский служащий Ханты-Мансийского автономного округа - Югры";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от 29 ноября 2019 года </w:t>
      </w:r>
      <w:hyperlink r:id="rId21" w:history="1">
        <w:r>
          <w:rPr>
            <w:color w:val="0000FF"/>
          </w:rPr>
          <w:t>N 93</w:t>
        </w:r>
      </w:hyperlink>
      <w:r>
        <w:t xml:space="preserve"> "О внесении изменений в постано</w:t>
      </w:r>
      <w:r>
        <w:t>вление Губернатора Ханты-Мансийского автономного округа - Югры от 25 сентября 2008 года N 132 "Об утверждении Положения о проведении ежегодного конкурса "Лучший муниципальный служащий Ханты-Мансийского автономного округа - Югры";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от 11 августа 2020 года </w:t>
      </w:r>
      <w:hyperlink r:id="rId22" w:history="1">
        <w:r>
          <w:rPr>
            <w:color w:val="0000FF"/>
          </w:rPr>
          <w:t>N 103</w:t>
        </w:r>
      </w:hyperlink>
      <w:r>
        <w:t xml:space="preserve"> "О внесении изменений в некоторые постановления Губернатора Ханты-Мансийского автономного округа - Югры".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2.2. </w:t>
      </w:r>
      <w:hyperlink r:id="rId23" w:history="1">
        <w:r>
          <w:rPr>
            <w:color w:val="0000FF"/>
          </w:rPr>
          <w:t>Пункт 5</w:t>
        </w:r>
      </w:hyperlink>
      <w:r>
        <w:t xml:space="preserve"> постановления Губерн</w:t>
      </w:r>
      <w:r>
        <w:t>атора Ханты-Мансийского автономного округа - Югры от 21 марта 2014 года N 30 "О внесении изменений в некоторые постановления Губернатора Ханты-Мансийского автономного округа - Югры".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2.3. </w:t>
      </w:r>
      <w:hyperlink r:id="rId24" w:history="1">
        <w:r>
          <w:rPr>
            <w:color w:val="0000FF"/>
          </w:rPr>
          <w:t>Пункт 3</w:t>
        </w:r>
      </w:hyperlink>
      <w:r>
        <w:t xml:space="preserve"> постановления Губернатора Ханты-Мансийского автономного округа - Югры от 16 августа 2018 года N 80 "О внесении изменений в некоторые постановления Губернатора Ханты-Мансийского автономного округа - Югры</w:t>
      </w:r>
      <w:r>
        <w:t>".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2.4. </w:t>
      </w:r>
      <w:hyperlink r:id="rId25" w:history="1">
        <w:r>
          <w:rPr>
            <w:color w:val="0000FF"/>
          </w:rPr>
          <w:t>Пункты 3</w:t>
        </w:r>
      </w:hyperlink>
      <w:r>
        <w:t xml:space="preserve">, </w:t>
      </w:r>
      <w:hyperlink r:id="rId26" w:history="1">
        <w:r>
          <w:rPr>
            <w:color w:val="0000FF"/>
          </w:rPr>
          <w:t>12</w:t>
        </w:r>
      </w:hyperlink>
      <w:r>
        <w:t xml:space="preserve"> постано</w:t>
      </w:r>
      <w:r>
        <w:t>вления Губернатора Ханты-Мансийского автономного округа - Югры от 14 сентября 2022 года N 118 "О внесении изменений в некоторые постановления Губернатора Ханты-Мансийского автономного округа - Югры".</w:t>
      </w:r>
    </w:p>
    <w:p w:rsidR="00000000" w:rsidRDefault="00215116">
      <w:pPr>
        <w:pStyle w:val="ConsPlusNormal"/>
        <w:ind w:firstLine="540"/>
        <w:jc w:val="both"/>
      </w:pPr>
    </w:p>
    <w:p w:rsidR="00000000" w:rsidRDefault="00215116">
      <w:pPr>
        <w:pStyle w:val="ConsPlusNormal"/>
        <w:jc w:val="right"/>
      </w:pPr>
      <w:r>
        <w:t>Губернатор</w:t>
      </w:r>
    </w:p>
    <w:p w:rsidR="00000000" w:rsidRDefault="00215116">
      <w:pPr>
        <w:pStyle w:val="ConsPlusNormal"/>
        <w:jc w:val="right"/>
      </w:pPr>
      <w:r>
        <w:t>Ханты-Мансийского</w:t>
      </w:r>
    </w:p>
    <w:p w:rsidR="00000000" w:rsidRDefault="00215116">
      <w:pPr>
        <w:pStyle w:val="ConsPlusNormal"/>
        <w:jc w:val="right"/>
      </w:pPr>
      <w:r>
        <w:t>автономного округа - Югры</w:t>
      </w:r>
    </w:p>
    <w:p w:rsidR="00000000" w:rsidRDefault="00215116">
      <w:pPr>
        <w:pStyle w:val="ConsPlusNormal"/>
        <w:jc w:val="right"/>
      </w:pPr>
      <w:r>
        <w:t>Н.В.КОМАРОВА</w:t>
      </w:r>
    </w:p>
    <w:p w:rsidR="00000000" w:rsidRDefault="00215116">
      <w:pPr>
        <w:pStyle w:val="ConsPlusNormal"/>
      </w:pPr>
    </w:p>
    <w:p w:rsidR="00000000" w:rsidRDefault="00215116">
      <w:pPr>
        <w:pStyle w:val="ConsPlusNormal"/>
      </w:pPr>
    </w:p>
    <w:p w:rsidR="00000000" w:rsidRDefault="00215116">
      <w:pPr>
        <w:pStyle w:val="ConsPlusNormal"/>
      </w:pPr>
    </w:p>
    <w:p w:rsidR="00000000" w:rsidRDefault="00215116">
      <w:pPr>
        <w:pStyle w:val="ConsPlusNormal"/>
      </w:pPr>
    </w:p>
    <w:p w:rsidR="00000000" w:rsidRDefault="00215116">
      <w:pPr>
        <w:pStyle w:val="ConsPlusNormal"/>
      </w:pPr>
    </w:p>
    <w:p w:rsidR="00000000" w:rsidRDefault="00215116">
      <w:pPr>
        <w:pStyle w:val="ConsPlusNormal"/>
        <w:jc w:val="right"/>
        <w:outlineLvl w:val="0"/>
      </w:pPr>
      <w:r>
        <w:t>Приложение</w:t>
      </w:r>
    </w:p>
    <w:p w:rsidR="00000000" w:rsidRDefault="00215116">
      <w:pPr>
        <w:pStyle w:val="ConsPlusNormal"/>
        <w:jc w:val="right"/>
      </w:pPr>
      <w:r>
        <w:lastRenderedPageBreak/>
        <w:t>к постановлению Губернатора</w:t>
      </w:r>
    </w:p>
    <w:p w:rsidR="00000000" w:rsidRDefault="00215116">
      <w:pPr>
        <w:pStyle w:val="ConsPlusNormal"/>
        <w:jc w:val="right"/>
      </w:pPr>
      <w:r>
        <w:t>Ханты-Мансийского</w:t>
      </w:r>
    </w:p>
    <w:p w:rsidR="00000000" w:rsidRDefault="00215116">
      <w:pPr>
        <w:pStyle w:val="ConsPlusNormal"/>
        <w:jc w:val="right"/>
      </w:pPr>
      <w:r>
        <w:t>автономного округа - Югры</w:t>
      </w:r>
    </w:p>
    <w:p w:rsidR="00000000" w:rsidRDefault="00215116">
      <w:pPr>
        <w:pStyle w:val="ConsPlusNormal"/>
        <w:jc w:val="right"/>
      </w:pPr>
      <w:r>
        <w:t>от 25 октября 2022 года N 141</w:t>
      </w:r>
    </w:p>
    <w:p w:rsidR="00000000" w:rsidRDefault="00215116">
      <w:pPr>
        <w:pStyle w:val="ConsPlusNormal"/>
      </w:pPr>
    </w:p>
    <w:p w:rsidR="00000000" w:rsidRDefault="00215116">
      <w:pPr>
        <w:pStyle w:val="ConsPlusTitle"/>
        <w:jc w:val="center"/>
      </w:pPr>
      <w:bookmarkStart w:id="1" w:name="Par46"/>
      <w:bookmarkEnd w:id="1"/>
      <w:r>
        <w:t>ПОЛОЖЕНИЕ</w:t>
      </w:r>
    </w:p>
    <w:p w:rsidR="00000000" w:rsidRDefault="00215116">
      <w:pPr>
        <w:pStyle w:val="ConsPlusTitle"/>
        <w:jc w:val="center"/>
      </w:pPr>
      <w:r>
        <w:t>О КОНКУРСЕ "ЛИДЕРЫ ЮГРЫ" (ДАЛЕЕ - ПОЛОЖЕНИЕ)</w:t>
      </w:r>
    </w:p>
    <w:p w:rsidR="00000000" w:rsidRDefault="002151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15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15116" w:rsidRDefault="002151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15116" w:rsidRDefault="002151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15116" w:rsidRDefault="00215116">
            <w:pPr>
              <w:pStyle w:val="ConsPlusNormal"/>
              <w:jc w:val="center"/>
              <w:rPr>
                <w:color w:val="392C69"/>
              </w:rPr>
            </w:pPr>
            <w:r w:rsidRPr="00215116">
              <w:rPr>
                <w:color w:val="392C69"/>
              </w:rPr>
              <w:t>Список изменяющих документов</w:t>
            </w:r>
          </w:p>
          <w:p w:rsidR="00000000" w:rsidRPr="00215116" w:rsidRDefault="00215116">
            <w:pPr>
              <w:pStyle w:val="ConsPlusNormal"/>
              <w:jc w:val="center"/>
              <w:rPr>
                <w:color w:val="392C69"/>
              </w:rPr>
            </w:pPr>
            <w:r w:rsidRPr="00215116">
              <w:rPr>
                <w:color w:val="392C69"/>
              </w:rPr>
              <w:t xml:space="preserve">(в ред. </w:t>
            </w:r>
            <w:hyperlink r:id="rId27" w:history="1">
              <w:r w:rsidRPr="00215116">
                <w:rPr>
                  <w:color w:val="0000FF"/>
                </w:rPr>
                <w:t>постановления</w:t>
              </w:r>
            </w:hyperlink>
            <w:r w:rsidRPr="00215116">
              <w:rPr>
                <w:color w:val="392C69"/>
              </w:rPr>
              <w:t xml:space="preserve"> Губернатора ХМАО - Югры от 26.07.2023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15116" w:rsidRDefault="0021511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15116">
      <w:pPr>
        <w:pStyle w:val="ConsPlusNormal"/>
      </w:pPr>
    </w:p>
    <w:p w:rsidR="00000000" w:rsidRDefault="00215116">
      <w:pPr>
        <w:pStyle w:val="ConsPlusTitle"/>
        <w:jc w:val="center"/>
        <w:outlineLvl w:val="1"/>
      </w:pPr>
      <w:r>
        <w:t>Раздел I. ОБЩИЕ ПОЛОЖЕНИЯ</w:t>
      </w:r>
    </w:p>
    <w:p w:rsidR="00000000" w:rsidRDefault="00215116">
      <w:pPr>
        <w:pStyle w:val="ConsPlusNormal"/>
        <w:ind w:firstLine="540"/>
        <w:jc w:val="both"/>
      </w:pPr>
    </w:p>
    <w:p w:rsidR="00000000" w:rsidRDefault="00215116">
      <w:pPr>
        <w:pStyle w:val="ConsPlusNormal"/>
        <w:ind w:firstLine="540"/>
        <w:jc w:val="both"/>
      </w:pPr>
      <w:r>
        <w:t xml:space="preserve">1.1. Положение определяет цели и задачи, номинации и </w:t>
      </w:r>
      <w:r>
        <w:t>категории, порядок информационного сопровождения и проведения конкурса "Лидеры Югры" (далее - конкурс, автономный округ).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1.2. В Положении применяются следующие понятия: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участник конкурса - гражданин Российской Федерации, зарегист</w:t>
      </w:r>
      <w:r>
        <w:t>рированный на официальном интернет-сайте конкурса государственный гражданский, муниципальный служащий автономного округа, или студент высшего учебного заведения, учащийся 10, 11 класса средней общеобразовательной школы, или сотрудник учреждения (организаци</w:t>
      </w:r>
      <w:r>
        <w:t>и, предприятия), которое находится в ведении или отраслевой принадлежности исполнительного органа автономного округа или органа местного самоуправления муниципального образования автономного округа, или представитель бизнес-сообщества, некоммерческой орган</w:t>
      </w:r>
      <w:r>
        <w:t>изации;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рейтинг - индивидуальный числовой показатель, составленный по результатам всех этапов конкурса;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организатор конкурса - Департамент государственной гражданской службы, кадровой политики и профилактики коррупции автономного округа;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оператор конкурса </w:t>
      </w:r>
      <w:r>
        <w:t>- автономное учреждение автономного округа "Региональный институт управления";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конкурсная комиссия - коллегиальный орган, осуществляющий оценку конкурсных проектов, определяющий победителей конкурса по результатам их защиты, в том числе для награждения дип</w:t>
      </w:r>
      <w:r>
        <w:t>ломом "За лучшее рациональное предложение";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финалист конкурса - участник конкурса, допущенный к этапу защиты конкурсного проекта;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победитель конкурса - участник конкурса, набравший наибольшее количество баллов по результатам испытаний, в том числе защиты к</w:t>
      </w:r>
      <w:r>
        <w:t>онкурсных проектов;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призер конкурса - участник конкурса, признанный лучшим по результатам онлайн-голосования финалистов конкурса;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lastRenderedPageBreak/>
        <w:t>официальный интернет-сайт конкурса - Управленческий портал "Команда Югры" (ugrateam.admhmao.ru);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личный кабинет - аккаунт учас</w:t>
      </w:r>
      <w:r>
        <w:t>тника конкурса на официальном интернет-сайте конкурса;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конкурсный проект - проект, содержащий рациональное предложение участника конкурса по улучшению качества жизни населения автономного округа, повышению эффективности государственного и муниципального уп</w:t>
      </w:r>
      <w:r>
        <w:t>равления (предложение должно быть не реализовано ранее).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1.3. К участию в конкурсе не допускаются граждане, в том числе государственные гражданские и муниципальные служащие, признанные победителями конкурса, а также конкурсов "Лучший государственный гражда</w:t>
      </w:r>
      <w:r>
        <w:t>нский и муниципальный служащий Ханты-Мансийского автономного округа - Югры", "Будущий управленец", со дня проведения которых прошло менее 3 лет.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1.4. Конкурс проводится при наличии средств на его проведение, предусмотренных в бюджете автономного округа на </w:t>
      </w:r>
      <w:r>
        <w:t xml:space="preserve">реализацию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автономного округа "Развитие государственной гражданской и муниципальной службы", утвержденной постановлени</w:t>
      </w:r>
      <w:r>
        <w:t>ем Правительства автономного округа от 31 октября 2021 года N 489-п.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1.5. Расходы на участие в очном этапе конкурса осуществляются за счет денежных средств участника, направляющей стороны или спонсоров.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1.6. Материалы, представленные участниками на конкурс</w:t>
      </w:r>
      <w:r>
        <w:t>, не возвращаются.</w:t>
      </w:r>
    </w:p>
    <w:p w:rsidR="00000000" w:rsidRDefault="00215116">
      <w:pPr>
        <w:pStyle w:val="ConsPlusNormal"/>
        <w:ind w:firstLine="540"/>
        <w:jc w:val="both"/>
      </w:pPr>
    </w:p>
    <w:p w:rsidR="00000000" w:rsidRDefault="00215116">
      <w:pPr>
        <w:pStyle w:val="ConsPlusTitle"/>
        <w:jc w:val="center"/>
        <w:outlineLvl w:val="1"/>
      </w:pPr>
      <w:r>
        <w:t>Раздел II. ЦЕЛИ И ЗАДАЧИ КОНКУРСА</w:t>
      </w:r>
    </w:p>
    <w:p w:rsidR="00000000" w:rsidRDefault="00215116">
      <w:pPr>
        <w:pStyle w:val="ConsPlusNormal"/>
        <w:jc w:val="center"/>
      </w:pPr>
    </w:p>
    <w:p w:rsidR="00000000" w:rsidRDefault="00215116">
      <w:pPr>
        <w:pStyle w:val="ConsPlusNormal"/>
        <w:ind w:firstLine="540"/>
        <w:jc w:val="both"/>
      </w:pPr>
      <w:r>
        <w:t xml:space="preserve">2.1. Конкурс проводится ежегодно в целях повышения престижа государственной гражданской и муниципальной службы, создания условий для развития кадрового потенциала системы государственного управления и </w:t>
      </w:r>
      <w:r>
        <w:t>местного самоуправления в стратегической перспективе, включая развитие кадрового потенциала государственных и муниципальных организаций автономного округа, путем привлечения перспективных руководителей и специалистов новой формации, а также раскрытия профе</w:t>
      </w:r>
      <w:r>
        <w:t>ссионального и творческого потенциала государственных гражданских и муниципальных служащих автономного округа.</w:t>
      </w:r>
    </w:p>
    <w:p w:rsidR="00000000" w:rsidRDefault="00215116">
      <w:pPr>
        <w:pStyle w:val="ConsPlusNormal"/>
        <w:spacing w:before="240"/>
        <w:ind w:firstLine="540"/>
        <w:jc w:val="both"/>
      </w:pPr>
      <w:bookmarkStart w:id="2" w:name="Par74"/>
      <w:bookmarkEnd w:id="2"/>
      <w:r>
        <w:t>2.2. Задачами конкурса являются: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2.2.1. Выявление и поддержка кадров с управленческим потенциалом.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2.2.2. Раскрытие профессионального и</w:t>
      </w:r>
      <w:r>
        <w:t xml:space="preserve"> творческого потенциала участников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2.2.3. Распространение передового опыта государственного и муниципального управления в автономном округе.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2.2.4. Профессиональное развитие государственных гражданских и муниципальных служащих автономного округа,</w:t>
      </w:r>
      <w:r>
        <w:t xml:space="preserve"> лиц, состоящих в кадровых резервах автономного округа.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lastRenderedPageBreak/>
        <w:t>2.2.5. Мотивация участников конкурса к поиску решений и созданию проектов, направленных на достижение целей развития автономного округа, а также на реализацию проектов, способствующих достижению нацио</w:t>
      </w:r>
      <w:r>
        <w:t>нальных целей развития.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2.2.6. Совершенствование культуры государственной гражданской и муниципальной службы в автономном округе.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2.2.7. Выявление и поддержка наиболее перспективных руководителей новой формации для системы государственного управления.</w:t>
      </w:r>
    </w:p>
    <w:p w:rsidR="00000000" w:rsidRDefault="00215116">
      <w:pPr>
        <w:pStyle w:val="ConsPlusNormal"/>
        <w:ind w:firstLine="540"/>
        <w:jc w:val="both"/>
      </w:pPr>
    </w:p>
    <w:p w:rsidR="00000000" w:rsidRDefault="00215116">
      <w:pPr>
        <w:pStyle w:val="ConsPlusTitle"/>
        <w:jc w:val="center"/>
        <w:outlineLvl w:val="1"/>
      </w:pPr>
      <w:bookmarkStart w:id="3" w:name="Par83"/>
      <w:bookmarkEnd w:id="3"/>
      <w:r>
        <w:t>Раздел III. НОМИНАЦИИ И КАТЕГОРИИ КОНКУРСА</w:t>
      </w:r>
    </w:p>
    <w:p w:rsidR="00000000" w:rsidRDefault="00215116">
      <w:pPr>
        <w:pStyle w:val="ConsPlusNormal"/>
        <w:jc w:val="center"/>
      </w:pPr>
    </w:p>
    <w:p w:rsidR="00000000" w:rsidRDefault="00215116">
      <w:pPr>
        <w:pStyle w:val="ConsPlusNormal"/>
        <w:ind w:firstLine="540"/>
        <w:jc w:val="both"/>
      </w:pPr>
      <w:r>
        <w:t>3.1. Конкурс проводится по следующим номинациям: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3.1.1. "Лучший государственный гражданский служащий Ханты-Мансийского автономного округа - Югры".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3.1.2. "Лучший муниципальный служащий Ханты-Мансийского</w:t>
      </w:r>
      <w:r>
        <w:t xml:space="preserve"> автономного округа - Югры".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3.1.3. "Золотой резерв".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3.1.4. "Команда будущего":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категория "Студент";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категория "Учащийся".</w:t>
      </w:r>
    </w:p>
    <w:p w:rsidR="00000000" w:rsidRDefault="00215116">
      <w:pPr>
        <w:pStyle w:val="ConsPlusNormal"/>
        <w:spacing w:before="240"/>
        <w:ind w:firstLine="540"/>
        <w:jc w:val="both"/>
      </w:pPr>
      <w:bookmarkStart w:id="4" w:name="Par92"/>
      <w:bookmarkEnd w:id="4"/>
      <w:r>
        <w:t>3.2. В номинациях "Лучший государственный гражданский служащий Ханты-Мансийского автономного округа - Югры" и "Лучший муни</w:t>
      </w:r>
      <w:r>
        <w:t>ципальный служащий Ханты-Мансийского автономного округа - Югры" участвуют государственные гражданские, муниципальные служащие автономного округа, имеющие стаж государственной гражданской или муниципальной службы соответственно не менее 1 года, не имеющие д</w:t>
      </w:r>
      <w:r>
        <w:t>исциплинарных взысканий за последние 3 года.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3.3. В номинации "Золотой резерв" участвуют сотрудники учреждения (организации, предприятия), подведомственного исполнительному органу автономного округа или органу местного самоуправления муниципального образов</w:t>
      </w:r>
      <w:r>
        <w:t>ания автономного округа, представители бизнес-сообщества и некоммерческих организаций.</w:t>
      </w:r>
    </w:p>
    <w:p w:rsidR="00000000" w:rsidRDefault="00215116">
      <w:pPr>
        <w:pStyle w:val="ConsPlusNormal"/>
        <w:spacing w:before="240"/>
        <w:ind w:firstLine="540"/>
        <w:jc w:val="both"/>
      </w:pPr>
      <w:bookmarkStart w:id="5" w:name="Par94"/>
      <w:bookmarkEnd w:id="5"/>
      <w:r>
        <w:t>3.4. В номинации "Команда будущего" участвуют студенты высших учебных заведений, учащиеся 10, 11 классов средних общеобразовательных школ.</w:t>
      </w:r>
    </w:p>
    <w:p w:rsidR="00000000" w:rsidRDefault="00215116">
      <w:pPr>
        <w:pStyle w:val="ConsPlusNormal"/>
        <w:ind w:firstLine="540"/>
        <w:jc w:val="both"/>
      </w:pPr>
    </w:p>
    <w:p w:rsidR="00000000" w:rsidRDefault="00215116">
      <w:pPr>
        <w:pStyle w:val="ConsPlusTitle"/>
        <w:jc w:val="center"/>
        <w:outlineLvl w:val="1"/>
      </w:pPr>
      <w:r>
        <w:t>Раздел IV. ИНФОРМАЦ</w:t>
      </w:r>
      <w:r>
        <w:t>ИОННОЕ СОПРОВОЖДЕНИЕ И ПОРЯДОК</w:t>
      </w:r>
    </w:p>
    <w:p w:rsidR="00000000" w:rsidRDefault="00215116">
      <w:pPr>
        <w:pStyle w:val="ConsPlusTitle"/>
        <w:jc w:val="center"/>
      </w:pPr>
      <w:r>
        <w:t>ПРОВЕДЕНИЯ КОНКУРСА</w:t>
      </w:r>
    </w:p>
    <w:p w:rsidR="00000000" w:rsidRDefault="00215116">
      <w:pPr>
        <w:pStyle w:val="ConsPlusNormal"/>
        <w:jc w:val="center"/>
      </w:pPr>
    </w:p>
    <w:p w:rsidR="00000000" w:rsidRDefault="00215116">
      <w:pPr>
        <w:pStyle w:val="ConsPlusNormal"/>
        <w:ind w:firstLine="540"/>
        <w:jc w:val="both"/>
      </w:pPr>
      <w:r>
        <w:t>4.1. Организатор конкурса совместно с оператором конкурса обеспечивают: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4.1.1. Размещение на официальном интернет-сайте конкурса, едином официальном сайте </w:t>
      </w:r>
      <w:r>
        <w:lastRenderedPageBreak/>
        <w:t>государственных органов автономного округа, офици</w:t>
      </w:r>
      <w:r>
        <w:t>альных сайтах органов местного самоуправления муниципальных образований автономного округа объявления о начале проведения конкурса, содержащего информацию о перечне документов, месте и сроках их приема, а также условиях проведения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4.1.2. Информир</w:t>
      </w:r>
      <w:r>
        <w:t>ование органов государственной власти автономного округа, органов местного самоуправления муниципальных образований автономного округа и созданных при них общественных советов, а также научных, образовательных и иных организаций о проведении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4.1.</w:t>
      </w:r>
      <w:r>
        <w:t>3. Информационное оповещение в средствах массовой информации о начале конкурса, порядке и сроках его проведения.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4.2. Организатор конкурса обеспечивает: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4.2.1. Формирование конкурсной комиссии, персональный состав которой утверждает первый заместитель Губе</w:t>
      </w:r>
      <w:r>
        <w:t>рнатора автономного округа, в ведении которого находится организатор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4.2.2. Утверждение и размещение на официальном интернет-сайте конкурса регламента работы конкурсной комиссии, формы анкеты участника конкурса, критериев оценки анкет участников </w:t>
      </w:r>
      <w:r>
        <w:t>конкурса, требований к видеоинтервью, тем конкурсных проектов, требований к конкурсным проектам, критериев и порядка их оценки.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4.3. Конкурсная комиссия осуществляет свою работу в соответствии с утвержденным организатором конкурса регламентом.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4.4. Конкурс состоит из следующих этапов:</w:t>
      </w:r>
    </w:p>
    <w:p w:rsidR="00000000" w:rsidRDefault="00215116">
      <w:pPr>
        <w:pStyle w:val="ConsPlusNormal"/>
        <w:spacing w:before="240"/>
        <w:ind w:firstLine="540"/>
        <w:jc w:val="both"/>
      </w:pPr>
      <w:bookmarkStart w:id="6" w:name="Par108"/>
      <w:bookmarkEnd w:id="6"/>
      <w:r>
        <w:t>4.4.1. Регистрация участников конкурса в личных кабинетах.</w:t>
      </w:r>
    </w:p>
    <w:p w:rsidR="00000000" w:rsidRDefault="00215116">
      <w:pPr>
        <w:pStyle w:val="ConsPlusNormal"/>
        <w:spacing w:before="240"/>
        <w:ind w:firstLine="540"/>
        <w:jc w:val="both"/>
      </w:pPr>
      <w:bookmarkStart w:id="7" w:name="Par109"/>
      <w:bookmarkEnd w:id="7"/>
      <w:r>
        <w:t>4.4.2. Подготовка участниками конкурса конкурсных проектов и размещение их в личных кабинетах.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4.4.3. Дистанционный этап.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4.4.4. Оч</w:t>
      </w:r>
      <w:r>
        <w:t>ный этап, включающий в том числе онлайн-голосование финалистов.</w:t>
      </w:r>
    </w:p>
    <w:p w:rsidR="00000000" w:rsidRDefault="00215116">
      <w:pPr>
        <w:pStyle w:val="ConsPlusNormal"/>
        <w:spacing w:before="240"/>
        <w:ind w:firstLine="540"/>
        <w:jc w:val="both"/>
      </w:pPr>
      <w:bookmarkStart w:id="8" w:name="Par112"/>
      <w:bookmarkEnd w:id="8"/>
      <w:r>
        <w:t>4.5. На этапе регистрации участники конкурса создают личные кабинеты, в которых: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4.5.1. Заполняют анкету по утвержденной организатором конкурса форме.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4.5.2. Выбирают одну из номин</w:t>
      </w:r>
      <w:r>
        <w:t xml:space="preserve">аций и категорий, указанных в </w:t>
      </w:r>
      <w:hyperlink w:anchor="Par83" w:tooltip="Раздел III. НОМИНАЦИИ И КАТЕГОРИИ КОНКУРСА" w:history="1">
        <w:r>
          <w:rPr>
            <w:color w:val="0000FF"/>
          </w:rPr>
          <w:t>разделе III</w:t>
        </w:r>
      </w:hyperlink>
      <w:r>
        <w:t xml:space="preserve"> Положения.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4.5.3. Размещают видеоинтервью, подготовленное в соответствии с требованиями, утвержденными организатором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4.5.4. Выбирают о</w:t>
      </w:r>
      <w:r>
        <w:t xml:space="preserve">дно из предложенных организатором конкурса направлений конкурсного проекта, готовят конкурсный проект в соответствии с требованиями, утвержденными </w:t>
      </w:r>
      <w:r>
        <w:lastRenderedPageBreak/>
        <w:t>организатором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4.6. Регистрация участников конкурса осуществляется в течение 10 календарных дней со </w:t>
      </w:r>
      <w:r>
        <w:t>дня размещения на официальном интернет-сайте конкурса объявления о начале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4.7. Регистрацией участник конкурса подтверждает, что он ознакомился и полностью согласен с Положением, политикой обработки персональных данных при проведении конкурса, исп</w:t>
      </w:r>
      <w:r>
        <w:t>ользованием видеоаудиоматериалов.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4.8. Участники конкурса обязаны указывать достоверную информацию при регистрации и поддерживать ее актуальность на протяжении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4.9. Каждый участник конкурса регистрируется на конкурс однократно.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4.10. Несоблюдение</w:t>
      </w:r>
      <w:r>
        <w:t xml:space="preserve"> участником конкурса требований, установленных </w:t>
      </w:r>
      <w:hyperlink w:anchor="Par92" w:tooltip="3.2. В номинациях &quot;Лучший государственный гражданский служащий Ханты-Мансийского автономного округа - Югры&quot; и &quot;Лучший муниципальный служащий Ханты-Мансийского автономного округа - Югры&quot; участвуют государственные гражданские, муниципальные служащие автономного округа, имеющие стаж государственной гражданской или муниципальной службы соответственно не менее 1 года, не имеющие дисциплинарных взысканий за последние 3 года.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ar94" w:tooltip="3.4. В номинации &quot;Команда будущего&quot; участвуют студенты высших учебных заведений, учащиеся 10, 11 классов средних общеобразовательных школ." w:history="1">
        <w:r>
          <w:rPr>
            <w:color w:val="0000FF"/>
          </w:rPr>
          <w:t>3.4</w:t>
        </w:r>
      </w:hyperlink>
      <w:r>
        <w:t xml:space="preserve"> Положения, является основанием для отказа в допуске к участию в конкурсе, о чем </w:t>
      </w:r>
      <w:r>
        <w:t>оператор конкурса сообщает ему в личном кабинете и по электронной почте в течение 3 рабочих дней со дня окончания регистрации участников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4.11. Участник конкурса вправе отказаться от участия в нем на любом этапе его проведения, направив в адрес ор</w:t>
      </w:r>
      <w:r>
        <w:t>ганизатора конкурса письменное уведомление о своем решении.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4.12. Участники конкурса, прошедшие процедуру регистрации, до начала дистанционного этапа конкурса, в течение 20 календарных дней с даты регистрации осуществляют подготовку конкурсного проекта и е</w:t>
      </w:r>
      <w:r>
        <w:t>го размещение в личном кабинете.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4.13. Дистанционный этап состоит из оценки анкет участников конкурса, размещенных в личных кабинетах, тестирования для оценки знаний участников конкурса, тестирования для оценки деловых и личностных качеств участников конку</w:t>
      </w:r>
      <w:r>
        <w:t>рса (за исключением студентов высших учебных заведений, учащихся средних общеобразовательных школ), которые проводятся в личных кабинетах.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4.13.1. О начале дистанционного этапа организатор конкурса информируют участников конкурса за 5 рабочих дней до его н</w:t>
      </w:r>
      <w:r>
        <w:t>ачала, который проводится в течение 20 календарных дней.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4.13.2. Оценку анкет участников конкурса осуществляет оператор конкурса по следующим критериям: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профессиональный уровень (за исключением участников номинации "Команда будущего");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опыт (стаж) работы в</w:t>
      </w:r>
      <w:r>
        <w:t xml:space="preserve"> сфере деятельности (за исключением участников номинации "Команда будущего");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наличие поощрений, наград;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выступление (с публикацией) на семинарах, форумах и конференциях по направлению деятельности;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участие в проектной деятельности, внедрении инновационных</w:t>
      </w:r>
      <w:r>
        <w:t xml:space="preserve"> разработок, разработке </w:t>
      </w:r>
      <w:r>
        <w:lastRenderedPageBreak/>
        <w:t>нормативных правовых актов (за исключением участников номинации "Команда будущего");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успешное участие (призовые места, медали, дипломы, грамоты, премии) в конкурсах, выставках, соревнованиях в соответствующей сфере их деятельности.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Максимальное количество баллов по результатам оценки анкеты - 30.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Результаты оценки отображаются в личных кабинетах.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4.13.3. По итогам оценки анкет участников конкурса определяется рейтинг каждого участника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4.13.4. К тестированию для оценки знаний допускаются участники конкурса, выполнившие в срок все условия, предусмотренные </w:t>
      </w:r>
      <w:hyperlink w:anchor="Par108" w:tooltip="4.4.1. Регистрация участников конкурса в личных кабинетах." w:history="1">
        <w:r>
          <w:rPr>
            <w:color w:val="0000FF"/>
          </w:rPr>
          <w:t>пунктами 4.4.1</w:t>
        </w:r>
      </w:hyperlink>
      <w:r>
        <w:t xml:space="preserve">, </w:t>
      </w:r>
      <w:hyperlink w:anchor="Par109" w:tooltip="4.4.2. Подготовка участниками конкурса конкурсных проектов и размещение их в личных кабинетах." w:history="1">
        <w:r>
          <w:rPr>
            <w:color w:val="0000FF"/>
          </w:rPr>
          <w:t>4.4.2</w:t>
        </w:r>
      </w:hyperlink>
      <w:r>
        <w:t xml:space="preserve"> Положения.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4.13.5. Тестирование для оценки знаний проводится в течение 10 календарных дней со дня начала дистанционного этапа.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Тестирование для оценки знаний у</w:t>
      </w:r>
      <w:r>
        <w:t>частников конкурса включает вопросы на знание:</w:t>
      </w:r>
    </w:p>
    <w:p w:rsidR="00000000" w:rsidRDefault="00215116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о государственной гражданской и муниципальной службе (до 20 баллов);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ан</w:t>
      </w:r>
      <w:r>
        <w:t>тикоррупционных технологий (до 20 баллов);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государственного языка Российской Федерации, культуры речи (до 20 баллов);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истории России и автономного округа (до 20 баллов);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навыков владения информационно-коммуникационными технологиями (до 20 баллов).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Максимал</w:t>
      </w:r>
      <w:r>
        <w:t>ьное количество баллов по оценке знаний - 100.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Результаты тестирования для оценки знаний отображаются в личных кабинетах.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4.13.6. По итогам тестирования для оценки знаний определяется рейтинг каждого участника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4.13.7. К тестированию для оценки де</w:t>
      </w:r>
      <w:r>
        <w:t>ловых и личностных качеств допускаются не более 20 участников конкурса в каждой из номинаций конкурса: "Лучший государственный гражданский служащий Ханты-Мансийского автономного округа - Югры", "Лучший муниципальный служащий Ханты-Мансийского автономного о</w:t>
      </w:r>
      <w:r>
        <w:t>круга - Югры", "Золотой резерв", набравшие в сумме наибольшее количество баллов по итогам испытаний предыдущих этапов. В случае равенства у участников конкурса баллов к тестированию для оценки деловых и личностных качеств допускается участник конкурса, про</w:t>
      </w:r>
      <w:r>
        <w:t>шедший оценку знаний первым по времени.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4.13.8. Тестирование для оценки деловых и личностных качеств проводится в течение 10 календарных дней после окончания тестирования для оценки знаний.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lastRenderedPageBreak/>
        <w:t>Результаты тестирования для оценки деловых и личностных качеств фи</w:t>
      </w:r>
      <w:r>
        <w:t>ксируются в личных кабинетах.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4.14. Очный этап проводится в течение 30 рабочих дней со дня окончания дистанционного этапа с использованием информационно-просветительских, игровых, тренинговых форм, также включает в себя оценку конкурсных проектов, защиту к</w:t>
      </w:r>
      <w:r>
        <w:t>онкурсных проектов перед конкурсной комиссией, онлайн-голосование финалистов конкурса, подведение конкурсной комиссией итогов и награждение победителей, призеров участников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4.14.1. Порядок и форму проведения очного этапа определяет организатор ко</w:t>
      </w:r>
      <w:r>
        <w:t>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О времени, месте и форме проведения очного этапа организатор конкурса извещает участников конкурса, выполнивших в срок все условия предыдущего этапа конкурса, в личных кабинетах не позднее чем за 5 рабочих дней до его начала.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4.14.2. Для участия в </w:t>
      </w:r>
      <w:r>
        <w:t>очном этапе, в том числе для оценки конкурсных проектов, приглашаются участники, прошедшие предыдущие этапы.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Оценку конкурсных проектов проводит конкурсная комиссия в течение 10 рабочих дней по критериям, утвержденным организатором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4.14.3. К защи</w:t>
      </w:r>
      <w:r>
        <w:t>те конкурсных проектов и онлайн-голосованию допускается не более 5 участников в каждой номинации и категории, набравших наибольшее количество баллов по итогам испытаний предыдущих этапов (финалисты конкурса). Порядок проведения защиты конкурсных проектов и</w:t>
      </w:r>
      <w:r>
        <w:t xml:space="preserve"> онлайн-голосования определяет организатор конкурса.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4.15. Решение об определении победителей и призеров в каждой номинации и категории конкурсная комиссия принимает с учетом итоговых баллов по результатам всех этапов конкурса, результатов защиты конкурсны</w:t>
      </w:r>
      <w:r>
        <w:t>х проектов.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4.16. Победителем конкурса в каждой номинации и категории признается участник конкурса, набравший наибольшее количество баллов. При равном количестве набранных баллов в одной номинации (в одной категории) конкурсная комиссия определяет победите</w:t>
      </w:r>
      <w:r>
        <w:t>ля открытым голосованием большинством голосов.</w:t>
      </w:r>
    </w:p>
    <w:p w:rsidR="00000000" w:rsidRDefault="00215116">
      <w:pPr>
        <w:pStyle w:val="ConsPlusNormal"/>
        <w:spacing w:before="240"/>
        <w:ind w:firstLine="540"/>
        <w:jc w:val="both"/>
      </w:pPr>
      <w:bookmarkStart w:id="9" w:name="Par158"/>
      <w:bookmarkEnd w:id="9"/>
      <w:r>
        <w:t>4.17. Конкурсная комиссия по результатам защиты конкурсных проектов определяет 1 победителя из числа финалистов по всем номинациям для вручения диплома "За лучшее рациональное предложение" и денежн</w:t>
      </w:r>
      <w:r>
        <w:t>ого приза.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4.18. По результатам онлайн-голосования присутствующих на защите конкурсных проектов финалистов определяется по 1 призеру в каждой номинации и категории, набравших наибольшее количество голосов, для вручения диплома "Лучший финалист по мнению уч</w:t>
      </w:r>
      <w:r>
        <w:t>астников конкурса (по результатам онлайн-голосования)".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4.19. Все участники конкурса, выполнившие условия </w:t>
      </w:r>
      <w:hyperlink w:anchor="Par112" w:tooltip="4.5. На этапе регистрации участники конкурса создают личные кабинеты, в которых:" w:history="1">
        <w:r>
          <w:rPr>
            <w:color w:val="0000FF"/>
          </w:rPr>
          <w:t>пункта 4.5</w:t>
        </w:r>
      </w:hyperlink>
      <w:r>
        <w:t xml:space="preserve"> Положения, получают электронны</w:t>
      </w:r>
      <w:r>
        <w:t>е сертификаты участника конкурса и доступ к Системе дистанционного обучения (sdo.admhmao.ru).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lastRenderedPageBreak/>
        <w:t xml:space="preserve">4.20. Конкурсная комиссия в целях выполнения задач, обозначенных в </w:t>
      </w:r>
      <w:hyperlink w:anchor="Par74" w:tooltip="2.2. Задачами конкурса являются:" w:history="1">
        <w:r>
          <w:rPr>
            <w:color w:val="0000FF"/>
          </w:rPr>
          <w:t>пункте 2.2</w:t>
        </w:r>
      </w:hyperlink>
      <w:r>
        <w:t xml:space="preserve"> Положения, оставляет за </w:t>
      </w:r>
      <w:r>
        <w:t>собой право на поощрение в каждой номинации участника, не ставшего победителем, призером, или предоставление возможности в течение следующего календарного года принять участие в мероприятиях по профессиональному развитию.</w:t>
      </w:r>
    </w:p>
    <w:p w:rsidR="00000000" w:rsidRDefault="00215116">
      <w:pPr>
        <w:pStyle w:val="ConsPlusNormal"/>
        <w:ind w:firstLine="540"/>
        <w:jc w:val="both"/>
      </w:pPr>
    </w:p>
    <w:p w:rsidR="00000000" w:rsidRDefault="00215116">
      <w:pPr>
        <w:pStyle w:val="ConsPlusTitle"/>
        <w:jc w:val="center"/>
        <w:outlineLvl w:val="1"/>
      </w:pPr>
      <w:r>
        <w:t>Раздел V. НАГРАЖДЕНИЕ ПОБЕДИТЕЛЕЙ И ПРИЗЕРОВ КОНКУРСА</w:t>
      </w:r>
    </w:p>
    <w:p w:rsidR="00000000" w:rsidRDefault="00215116">
      <w:pPr>
        <w:pStyle w:val="ConsPlusNormal"/>
        <w:ind w:firstLine="540"/>
        <w:jc w:val="both"/>
      </w:pPr>
    </w:p>
    <w:p w:rsidR="00000000" w:rsidRDefault="00215116">
      <w:pPr>
        <w:pStyle w:val="ConsPlusNormal"/>
        <w:ind w:firstLine="540"/>
        <w:jc w:val="both"/>
      </w:pPr>
      <w:r>
        <w:t>5.1. В номинациях "Лучший государственный гражданский служащий Ханты-Мансийского автономного округа - Югры" и "Лучший муниципальный служащий Ханты-Мансийского автономного округа - Югры":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5.1.1. Победит</w:t>
      </w:r>
      <w:r>
        <w:t>ели конкурса получают соответствующий диплом и денежный приз в размере 500 000 рублей.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5.1.2. Призеры конкурса получают диплом "Лучший финалист по мнению участников конкурса (по результатам онлайн-голосования)" и денежный приз в размере 200 000 рублей.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5.2</w:t>
      </w:r>
      <w:r>
        <w:t>. В номинации "Золотой резерв":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5.2.1. Победитель конкурса получает соответствующий диплом и право на обучение в образовательном проекте "Лидеры изменений Югры".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5.2.2. Призер конкурса получает диплом "Лучший финалист по мнению участников конкурса (по резу</w:t>
      </w:r>
      <w:r>
        <w:t>льтатам онлайн-голосования)".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5.3. В номинации "Команда будущего" в каждой категории: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5.3.1. Победители конкурса получают соответствующий диплом и денежный приз в размере 100 000 рублей.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5.3.2. Призеры конкурса получают диплом "Лучший финалист по мнению уч</w:t>
      </w:r>
      <w:r>
        <w:t>астников конкурса (по результатам онлайн-голосования)" и денежный приз в размере 100 000 рублей.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5.4. Победитель конкурса, определенный конкурсной комиссией в соответствии с </w:t>
      </w:r>
      <w:hyperlink w:anchor="Par158" w:tooltip="4.17. Конкурсная комиссия по результатам защиты конкурсных проектов определяет 1 победителя из числа финалистов по всем номинациям для вручения диплома &quot;За лучшее рациональное предложение&quot; и денежного приза." w:history="1">
        <w:r>
          <w:rPr>
            <w:color w:val="0000FF"/>
          </w:rPr>
          <w:t>пунктом 4.17</w:t>
        </w:r>
      </w:hyperlink>
      <w:r>
        <w:t xml:space="preserve"> Положения, получает диплом "За лучшее рациональное предложение" и денежный приз в разме</w:t>
      </w:r>
      <w:r>
        <w:t>ре 100 000 рублей.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5.5. Перечисление денежного приза победителям и призерам конкурса осуществляется на основании приказа организатора конкурса, утвержденного в течение 5 рабочих дней со дня принятия конкурсной комиссией решения о награждении.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>5.6. Конкурсн</w:t>
      </w:r>
      <w:r>
        <w:t>ые проекты победителей и призеров конкурса организатор конкурса в течение 5 рабочих дней со дня принятия конкурсной комиссией решения о награждении размещает на официальном интернет-сайте конкурса в разделе "Лидеры Югры", информирует органы государственной</w:t>
      </w:r>
      <w:r>
        <w:t xml:space="preserve"> власти автономного округа и органы местного самоуправления муниципальных образований автономного округа о возможности практического применения конкурсных работ.</w:t>
      </w:r>
    </w:p>
    <w:p w:rsidR="00000000" w:rsidRDefault="00215116">
      <w:pPr>
        <w:pStyle w:val="ConsPlusNormal"/>
        <w:spacing w:before="240"/>
        <w:ind w:firstLine="540"/>
        <w:jc w:val="both"/>
      </w:pPr>
      <w:r>
        <w:t xml:space="preserve">5.7. Информацию об итогах конкурса оператор конкурса размещает в течение 5 рабочих дней </w:t>
      </w:r>
      <w:r>
        <w:lastRenderedPageBreak/>
        <w:t>со дня</w:t>
      </w:r>
      <w:r>
        <w:t xml:space="preserve"> принятия конкурсной комиссией решения о награждении на официальном интернет-сайте конкурса в разделе "Лидеры Югры", едином официальном сайте государственных органов автономного округа, обеспечивает ее размещение на официальных сайтах органов местного само</w:t>
      </w:r>
      <w:r>
        <w:t>управления муниципальных образований автономного округа.</w:t>
      </w:r>
    </w:p>
    <w:p w:rsidR="00000000" w:rsidRDefault="00215116">
      <w:pPr>
        <w:pStyle w:val="ConsPlusNormal"/>
        <w:ind w:firstLine="540"/>
        <w:jc w:val="both"/>
      </w:pPr>
    </w:p>
    <w:p w:rsidR="00000000" w:rsidRDefault="00215116">
      <w:pPr>
        <w:pStyle w:val="ConsPlusNormal"/>
        <w:ind w:firstLine="540"/>
        <w:jc w:val="both"/>
      </w:pPr>
    </w:p>
    <w:p w:rsidR="00215116" w:rsidRDefault="00215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5116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16" w:rsidRDefault="00215116">
      <w:pPr>
        <w:spacing w:after="0" w:line="240" w:lineRule="auto"/>
      </w:pPr>
      <w:r>
        <w:separator/>
      </w:r>
    </w:p>
  </w:endnote>
  <w:endnote w:type="continuationSeparator" w:id="0">
    <w:p w:rsidR="00215116" w:rsidRDefault="0021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51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1511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5116" w:rsidRDefault="0021511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15116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1511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5116" w:rsidRDefault="0021511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1511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5116" w:rsidRDefault="0021511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1511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15116">
            <w:rPr>
              <w:rFonts w:ascii="Tahoma" w:hAnsi="Tahoma" w:cs="Tahoma"/>
              <w:sz w:val="20"/>
              <w:szCs w:val="20"/>
            </w:rPr>
            <w:fldChar w:fldCharType="begin"/>
          </w:r>
          <w:r w:rsidRPr="00215116">
            <w:rPr>
              <w:rFonts w:ascii="Tahoma" w:hAnsi="Tahoma" w:cs="Tahoma"/>
              <w:sz w:val="20"/>
              <w:szCs w:val="20"/>
            </w:rPr>
            <w:instrText>\PAGE</w:instrText>
          </w:r>
          <w:r w:rsidR="00DE05B5" w:rsidRPr="002151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05B5" w:rsidRPr="00215116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215116">
            <w:rPr>
              <w:rFonts w:ascii="Tahoma" w:hAnsi="Tahoma" w:cs="Tahoma"/>
              <w:sz w:val="20"/>
              <w:szCs w:val="20"/>
            </w:rPr>
            <w:fldChar w:fldCharType="end"/>
          </w:r>
          <w:r w:rsidRPr="0021511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15116">
            <w:rPr>
              <w:rFonts w:ascii="Tahoma" w:hAnsi="Tahoma" w:cs="Tahoma"/>
              <w:sz w:val="20"/>
              <w:szCs w:val="20"/>
            </w:rPr>
            <w:fldChar w:fldCharType="begin"/>
          </w:r>
          <w:r w:rsidRPr="00215116">
            <w:rPr>
              <w:rFonts w:ascii="Tahoma" w:hAnsi="Tahoma" w:cs="Tahoma"/>
              <w:sz w:val="20"/>
              <w:szCs w:val="20"/>
            </w:rPr>
            <w:instrText>\NUMPAGES</w:instrText>
          </w:r>
          <w:r w:rsidR="00DE05B5" w:rsidRPr="002151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05B5" w:rsidRPr="00215116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21511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151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16" w:rsidRDefault="00215116">
      <w:pPr>
        <w:spacing w:after="0" w:line="240" w:lineRule="auto"/>
      </w:pPr>
      <w:r>
        <w:separator/>
      </w:r>
    </w:p>
  </w:footnote>
  <w:footnote w:type="continuationSeparator" w:id="0">
    <w:p w:rsidR="00215116" w:rsidRDefault="0021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1511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5116" w:rsidRDefault="0021511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15116">
            <w:rPr>
              <w:rFonts w:ascii="Tahoma" w:hAnsi="Tahoma" w:cs="Tahoma"/>
              <w:sz w:val="16"/>
              <w:szCs w:val="16"/>
            </w:rPr>
            <w:t>Постановление Губернатора ХМАО - Югры от 25.10.2022 N 141</w:t>
          </w:r>
          <w:r w:rsidRPr="00215116">
            <w:rPr>
              <w:rFonts w:ascii="Tahoma" w:hAnsi="Tahoma" w:cs="Tahoma"/>
              <w:sz w:val="16"/>
              <w:szCs w:val="16"/>
            </w:rPr>
            <w:br/>
            <w:t>(ред. от 26.07.2023)</w:t>
          </w:r>
          <w:r w:rsidRPr="00215116">
            <w:rPr>
              <w:rFonts w:ascii="Tahoma" w:hAnsi="Tahoma" w:cs="Tahoma"/>
              <w:sz w:val="16"/>
              <w:szCs w:val="16"/>
            </w:rPr>
            <w:br/>
            <w:t>"О конкурсе "Лидеры Югры" и признании утр...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5116" w:rsidRDefault="0021511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1511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1511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15116">
            <w:rPr>
              <w:rFonts w:ascii="Tahoma" w:hAnsi="Tahoma" w:cs="Tahoma"/>
              <w:sz w:val="18"/>
              <w:szCs w:val="18"/>
            </w:rPr>
            <w:br/>
          </w:r>
          <w:r w:rsidRPr="00215116"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2151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51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B5"/>
    <w:rsid w:val="00215116"/>
    <w:rsid w:val="00D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284069&amp;date=15.02.2024&amp;dst=100008&amp;field=134" TargetMode="External"/><Relationship Id="rId18" Type="http://schemas.openxmlformats.org/officeDocument/2006/relationships/hyperlink" Target="https://login.consultant.ru/link/?req=doc&amp;base=RLAW926&amp;n=99642&amp;date=15.02.2024" TargetMode="External"/><Relationship Id="rId26" Type="http://schemas.openxmlformats.org/officeDocument/2006/relationships/hyperlink" Target="https://login.consultant.ru/link/?req=doc&amp;base=RLAW926&amp;n=263252&amp;date=15.02.2024&amp;dst=10004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01554&amp;date=15.02.202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926&amp;n=284069&amp;date=15.02.2024&amp;dst=100007&amp;field=134" TargetMode="External"/><Relationship Id="rId17" Type="http://schemas.openxmlformats.org/officeDocument/2006/relationships/hyperlink" Target="https://login.consultant.ru/link/?req=doc&amp;base=RLAW926&amp;n=92011&amp;date=15.02.2024" TargetMode="External"/><Relationship Id="rId25" Type="http://schemas.openxmlformats.org/officeDocument/2006/relationships/hyperlink" Target="https://login.consultant.ru/link/?req=doc&amp;base=RLAW926&amp;n=263252&amp;date=15.02.2024&amp;dst=100015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62733&amp;date=15.02.2024" TargetMode="External"/><Relationship Id="rId20" Type="http://schemas.openxmlformats.org/officeDocument/2006/relationships/hyperlink" Target="https://login.consultant.ru/link/?req=doc&amp;base=RLAW926&amp;n=263911&amp;date=15.02.2024" TargetMode="External"/><Relationship Id="rId29" Type="http://schemas.openxmlformats.org/officeDocument/2006/relationships/hyperlink" Target="https://login.consultant.ru/link/?req=doc&amp;base=LAW&amp;n=2875&amp;date=15.02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93407&amp;date=15.02.2024" TargetMode="External"/><Relationship Id="rId24" Type="http://schemas.openxmlformats.org/officeDocument/2006/relationships/hyperlink" Target="https://login.consultant.ru/link/?req=doc&amp;base=RLAW926&amp;n=177905&amp;date=15.02.2024&amp;dst=100027&amp;fie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49608&amp;date=15.02.2024" TargetMode="External"/><Relationship Id="rId23" Type="http://schemas.openxmlformats.org/officeDocument/2006/relationships/hyperlink" Target="https://login.consultant.ru/link/?req=doc&amp;base=RLAW926&amp;n=236989&amp;date=15.02.2024&amp;dst=100009&amp;field=134" TargetMode="External"/><Relationship Id="rId28" Type="http://schemas.openxmlformats.org/officeDocument/2006/relationships/hyperlink" Target="https://login.consultant.ru/link/?req=doc&amp;base=RLAW926&amp;n=293407&amp;date=15.02.2024&amp;dst=1451&amp;field=134" TargetMode="External"/><Relationship Id="rId10" Type="http://schemas.openxmlformats.org/officeDocument/2006/relationships/hyperlink" Target="https://login.consultant.ru/link/?req=doc&amp;base=RLAW926&amp;n=275402&amp;date=15.02.2024" TargetMode="External"/><Relationship Id="rId19" Type="http://schemas.openxmlformats.org/officeDocument/2006/relationships/hyperlink" Target="https://login.consultant.ru/link/?req=doc&amp;base=RLAW926&amp;n=118460&amp;date=15.02.202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84069&amp;date=15.02.2024&amp;dst=100005&amp;field=134" TargetMode="External"/><Relationship Id="rId14" Type="http://schemas.openxmlformats.org/officeDocument/2006/relationships/hyperlink" Target="https://login.consultant.ru/link/?req=doc&amp;base=RLAW926&amp;n=263904&amp;date=15.02.2024" TargetMode="External"/><Relationship Id="rId22" Type="http://schemas.openxmlformats.org/officeDocument/2006/relationships/hyperlink" Target="https://login.consultant.ru/link/?req=doc&amp;base=RLAW926&amp;n=216125&amp;date=15.02.2024" TargetMode="External"/><Relationship Id="rId27" Type="http://schemas.openxmlformats.org/officeDocument/2006/relationships/hyperlink" Target="https://login.consultant.ru/link/?req=doc&amp;base=RLAW926&amp;n=284069&amp;date=15.02.2024&amp;dst=100009&amp;field=134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3968</Words>
  <Characters>22623</Characters>
  <Application>Microsoft Office Word</Application>
  <DocSecurity>2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ХМАО - Югры от 25.10.2022 N 141(ред. от 26.07.2023)"О конкурсе "Лидеры Югры" и признании утратившими силу некоторых постановлений Губернатора Ханты-Мансийского автономного округа - Югры"(вместе с "Положением о конкурсе "Лидеры Юг</vt:lpstr>
    </vt:vector>
  </TitlesOfParts>
  <Company>КонсультантПлюс Версия 4023.00.50</Company>
  <LinksUpToDate>false</LinksUpToDate>
  <CharactersWithSpaces>26538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25.10.2022 N 141(ред. от 26.07.2023)"О конкурсе "Лидеры Югры" и признании утратившими силу некоторых постановлений Губернатора Ханты-Мансийского автономного округа - Югры"(вместе с "Положением о конкурсе "Лидеры Юг</dc:title>
  <dc:creator>Самара Татьяна Леонидовна</dc:creator>
  <cp:lastModifiedBy>Самара Татьяна Леонидовна</cp:lastModifiedBy>
  <cp:revision>2</cp:revision>
  <dcterms:created xsi:type="dcterms:W3CDTF">2024-02-15T12:04:00Z</dcterms:created>
  <dcterms:modified xsi:type="dcterms:W3CDTF">2024-02-15T12:04:00Z</dcterms:modified>
</cp:coreProperties>
</file>